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960A8" w14:textId="77777777" w:rsidR="00C471AC" w:rsidRPr="00C471AC" w:rsidRDefault="00C471AC" w:rsidP="00C471AC">
      <w:pPr>
        <w:spacing w:line="259" w:lineRule="auto"/>
        <w:jc w:val="center"/>
        <w:rPr>
          <w:rFonts w:ascii="Calibri" w:eastAsia="Calibri" w:hAnsi="Calibri" w:cs="Times New Roman"/>
          <w:b/>
          <w:bCs/>
          <w:sz w:val="44"/>
          <w:szCs w:val="44"/>
          <w:highlight w:val="yellow"/>
        </w:rPr>
      </w:pPr>
      <w:r w:rsidRPr="00C471AC">
        <w:rPr>
          <w:rFonts w:ascii="Calibri" w:eastAsia="Calibri" w:hAnsi="Calibri" w:cs="Times New Roman"/>
          <w:b/>
          <w:bCs/>
          <w:noProof/>
          <w:color w:val="0070C0"/>
          <w:sz w:val="22"/>
          <w:szCs w:val="22"/>
        </w:rPr>
        <w:drawing>
          <wp:inline distT="0" distB="0" distL="0" distR="0" wp14:anchorId="6697DF04" wp14:editId="6B538893">
            <wp:extent cx="1891979" cy="441960"/>
            <wp:effectExtent l="0" t="0" r="0" b="0"/>
            <wp:docPr id="1874682243" name="Picture 7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974684" name="Picture 7" descr="A close-up of a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403" cy="45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DE7B3" w14:textId="77777777" w:rsidR="00C471AC" w:rsidRPr="00C471AC" w:rsidRDefault="00C471AC" w:rsidP="00C471AC">
      <w:pPr>
        <w:spacing w:after="120" w:line="259" w:lineRule="auto"/>
        <w:jc w:val="center"/>
        <w:rPr>
          <w:rFonts w:ascii="Calibri" w:eastAsia="Calibri" w:hAnsi="Calibri" w:cs="Calibri"/>
          <w:b/>
          <w:bCs/>
          <w:sz w:val="44"/>
          <w:szCs w:val="44"/>
        </w:rPr>
      </w:pPr>
      <w:r w:rsidRPr="00C471AC">
        <w:rPr>
          <w:rFonts w:ascii="Calibri" w:eastAsia="Calibri" w:hAnsi="Calibri" w:cs="Times New Roman"/>
          <w:b/>
          <w:bCs/>
          <w:sz w:val="44"/>
          <w:szCs w:val="44"/>
          <w:highlight w:val="yellow"/>
        </w:rPr>
        <w:t>Conference Agenda</w:t>
      </w:r>
    </w:p>
    <w:p w14:paraId="00FE6944" w14:textId="77777777" w:rsidR="00C471AC" w:rsidRPr="00C471AC" w:rsidRDefault="00C471AC" w:rsidP="00C471AC">
      <w:pPr>
        <w:spacing w:after="0" w:line="259" w:lineRule="auto"/>
        <w:jc w:val="center"/>
        <w:rPr>
          <w:rFonts w:ascii="Calibri" w:eastAsia="Calibri" w:hAnsi="Calibri" w:cs="Calibri"/>
          <w:sz w:val="36"/>
          <w:szCs w:val="36"/>
        </w:rPr>
      </w:pPr>
      <w:bookmarkStart w:id="0" w:name="_Hlk177468853"/>
      <w:bookmarkStart w:id="1" w:name="_Hlk192502562"/>
      <w:r w:rsidRPr="00C471AC">
        <w:rPr>
          <w:rFonts w:ascii="Calibri" w:eastAsia="Calibri" w:hAnsi="Calibri" w:cs="Calibri"/>
          <w:b/>
          <w:bCs/>
          <w:sz w:val="36"/>
          <w:szCs w:val="36"/>
        </w:rPr>
        <w:t>Day 1 – Wednesday, 22 April 2026</w:t>
      </w:r>
    </w:p>
    <w:tbl>
      <w:tblPr>
        <w:tblStyle w:val="TableGrid"/>
        <w:tblW w:w="9990" w:type="dxa"/>
        <w:tblInd w:w="85" w:type="dxa"/>
        <w:tblLook w:val="04A0" w:firstRow="1" w:lastRow="0" w:firstColumn="1" w:lastColumn="0" w:noHBand="0" w:noVBand="1"/>
      </w:tblPr>
      <w:tblGrid>
        <w:gridCol w:w="1980"/>
        <w:gridCol w:w="8010"/>
      </w:tblGrid>
      <w:tr w:rsidR="00C471AC" w:rsidRPr="00C471AC" w14:paraId="525AD047" w14:textId="77777777" w:rsidTr="00813ED3">
        <w:trPr>
          <w:trHeight w:val="602"/>
        </w:trPr>
        <w:tc>
          <w:tcPr>
            <w:tcW w:w="1980" w:type="dxa"/>
            <w:shd w:val="clear" w:color="auto" w:fill="002060"/>
            <w:vAlign w:val="center"/>
          </w:tcPr>
          <w:bookmarkEnd w:id="0"/>
          <w:p w14:paraId="3B1901C3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 xml:space="preserve">Timings </w:t>
            </w:r>
          </w:p>
        </w:tc>
        <w:tc>
          <w:tcPr>
            <w:tcW w:w="8010" w:type="dxa"/>
            <w:shd w:val="clear" w:color="auto" w:fill="002060"/>
            <w:vAlign w:val="center"/>
          </w:tcPr>
          <w:p w14:paraId="49656830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>Event/Topics and Speakers (and Panelists)</w:t>
            </w:r>
          </w:p>
        </w:tc>
      </w:tr>
      <w:tr w:rsidR="00C471AC" w:rsidRPr="00C471AC" w14:paraId="5A9B4BE0" w14:textId="77777777" w:rsidTr="00813ED3">
        <w:trPr>
          <w:trHeight w:val="593"/>
        </w:trPr>
        <w:tc>
          <w:tcPr>
            <w:tcW w:w="1980" w:type="dxa"/>
            <w:shd w:val="clear" w:color="auto" w:fill="FFFF00"/>
            <w:vAlign w:val="center"/>
          </w:tcPr>
          <w:p w14:paraId="00F521A4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>8-9 AM</w:t>
            </w:r>
          </w:p>
        </w:tc>
        <w:tc>
          <w:tcPr>
            <w:tcW w:w="8010" w:type="dxa"/>
            <w:shd w:val="clear" w:color="auto" w:fill="FFFF00"/>
            <w:vAlign w:val="center"/>
          </w:tcPr>
          <w:p w14:paraId="57184EFE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 xml:space="preserve">Breakfast </w:t>
            </w:r>
          </w:p>
        </w:tc>
      </w:tr>
      <w:tr w:rsidR="00C471AC" w:rsidRPr="00C471AC" w14:paraId="07159D47" w14:textId="77777777" w:rsidTr="00813ED3">
        <w:trPr>
          <w:trHeight w:val="701"/>
        </w:trPr>
        <w:tc>
          <w:tcPr>
            <w:tcW w:w="1980" w:type="dxa"/>
            <w:shd w:val="clear" w:color="auto" w:fill="FFFF00"/>
            <w:vAlign w:val="center"/>
          </w:tcPr>
          <w:p w14:paraId="12BAC15F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>8-9 AM</w:t>
            </w:r>
          </w:p>
        </w:tc>
        <w:tc>
          <w:tcPr>
            <w:tcW w:w="8010" w:type="dxa"/>
            <w:shd w:val="clear" w:color="auto" w:fill="FFFF00"/>
            <w:vAlign w:val="center"/>
          </w:tcPr>
          <w:p w14:paraId="219909B1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>Registration – Speakers and Attendees</w:t>
            </w:r>
          </w:p>
        </w:tc>
      </w:tr>
      <w:tr w:rsidR="00C471AC" w:rsidRPr="00C471AC" w14:paraId="0232D629" w14:textId="77777777" w:rsidTr="00C471AC">
        <w:trPr>
          <w:trHeight w:val="638"/>
        </w:trPr>
        <w:tc>
          <w:tcPr>
            <w:tcW w:w="1980" w:type="dxa"/>
            <w:shd w:val="clear" w:color="auto" w:fill="DEEAF6"/>
            <w:vAlign w:val="center"/>
          </w:tcPr>
          <w:p w14:paraId="633F5554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>9:00 AM</w:t>
            </w:r>
          </w:p>
        </w:tc>
        <w:tc>
          <w:tcPr>
            <w:tcW w:w="8010" w:type="dxa"/>
            <w:shd w:val="clear" w:color="auto" w:fill="DEEAF6"/>
            <w:vAlign w:val="center"/>
          </w:tcPr>
          <w:p w14:paraId="0FB95BA0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</w:rPr>
              <w:t>Welcome Address/Opening Remarks</w:t>
            </w:r>
          </w:p>
          <w:p w14:paraId="54FCB003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r w:rsidRPr="00C471AC">
              <w:rPr>
                <w:rFonts w:ascii="Calibri" w:eastAsia="Calibri" w:hAnsi="Calibri" w:cs="Calibri"/>
                <w:b/>
                <w:bCs/>
              </w:rPr>
              <w:t>Arun Singhal</w:t>
            </w:r>
            <w:r w:rsidRPr="00C471AC">
              <w:rPr>
                <w:rFonts w:ascii="Calibri" w:eastAsia="Calibri" w:hAnsi="Calibri" w:cs="Calibri"/>
              </w:rPr>
              <w:t xml:space="preserve">, Ph.D., MBA </w:t>
            </w:r>
          </w:p>
          <w:p w14:paraId="7CF94757" w14:textId="77777777" w:rsidR="00C471AC" w:rsidRPr="00C471AC" w:rsidRDefault="00C471AC" w:rsidP="00C471AC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C471AC">
              <w:rPr>
                <w:rFonts w:ascii="Calibri" w:eastAsia="Calibri" w:hAnsi="Calibri" w:cs="Calibri"/>
              </w:rPr>
              <w:t>BiotechStage</w:t>
            </w:r>
            <w:proofErr w:type="spellEnd"/>
          </w:p>
        </w:tc>
      </w:tr>
    </w:tbl>
    <w:p w14:paraId="734E989E" w14:textId="77777777" w:rsidR="00C471AC" w:rsidRPr="00C471AC" w:rsidRDefault="00C471AC" w:rsidP="00C471AC">
      <w:pPr>
        <w:keepNext/>
        <w:spacing w:after="0" w:line="240" w:lineRule="auto"/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yellow"/>
        </w:rPr>
      </w:pPr>
    </w:p>
    <w:p w14:paraId="2941C84F" w14:textId="77777777" w:rsidR="00C471AC" w:rsidRPr="00C471AC" w:rsidRDefault="00C471AC" w:rsidP="00C471AC">
      <w:pPr>
        <w:keepNext/>
        <w:spacing w:after="0" w:line="240" w:lineRule="auto"/>
        <w:jc w:val="center"/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</w:rPr>
      </w:pPr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>Track 1: Cell and Gene Therapy</w:t>
      </w:r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</w:rPr>
        <w:t xml:space="preserve">                       </w:t>
      </w:r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 xml:space="preserve"> Track 2: </w:t>
      </w:r>
      <w:proofErr w:type="spellStart"/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>mAbs</w:t>
      </w:r>
      <w:proofErr w:type="spellEnd"/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 xml:space="preserve"> and Proteins</w:t>
      </w:r>
    </w:p>
    <w:p w14:paraId="5BAE4043" w14:textId="77777777" w:rsidR="00C471AC" w:rsidRPr="00C471AC" w:rsidRDefault="00C471AC" w:rsidP="00C471AC">
      <w:pPr>
        <w:spacing w:after="120" w:line="259" w:lineRule="auto"/>
        <w:rPr>
          <w:rFonts w:ascii="Calibri" w:eastAsia="Calibri" w:hAnsi="Calibri" w:cs="Times New Roman"/>
          <w:sz w:val="22"/>
          <w:szCs w:val="22"/>
        </w:rPr>
      </w:pP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5188"/>
        <w:gridCol w:w="5157"/>
      </w:tblGrid>
      <w:tr w:rsidR="00C471AC" w:rsidRPr="00C471AC" w14:paraId="202214FF" w14:textId="77777777" w:rsidTr="00813ED3">
        <w:tc>
          <w:tcPr>
            <w:tcW w:w="5305" w:type="dxa"/>
            <w:tcBorders>
              <w:right w:val="single" w:sz="18" w:space="0" w:color="auto"/>
            </w:tcBorders>
          </w:tcPr>
          <w:tbl>
            <w:tblPr>
              <w:tblStyle w:val="TableGrid"/>
              <w:tblW w:w="4908" w:type="dxa"/>
              <w:tblBorders>
                <w:top w:val="single" w:sz="18" w:space="0" w:color="000000"/>
                <w:left w:val="single" w:sz="12" w:space="0" w:color="000000"/>
                <w:bottom w:val="single" w:sz="18" w:space="0" w:color="000000"/>
                <w:right w:val="single" w:sz="12" w:space="0" w:color="000000"/>
                <w:insideH w:val="single" w:sz="6" w:space="0" w:color="000000"/>
                <w:insideV w:val="single" w:sz="12" w:space="0" w:color="000000"/>
              </w:tblBorders>
              <w:tblLook w:val="04A0" w:firstRow="1" w:lastRow="0" w:firstColumn="1" w:lastColumn="0" w:noHBand="0" w:noVBand="1"/>
            </w:tblPr>
            <w:tblGrid>
              <w:gridCol w:w="1111"/>
              <w:gridCol w:w="3797"/>
            </w:tblGrid>
            <w:tr w:rsidR="00C471AC" w:rsidRPr="00C471AC" w14:paraId="01F989D0" w14:textId="77777777" w:rsidTr="00C471AC">
              <w:trPr>
                <w:trHeight w:val="540"/>
              </w:trPr>
              <w:tc>
                <w:tcPr>
                  <w:tcW w:w="1111" w:type="dxa"/>
                  <w:shd w:val="clear" w:color="auto" w:fill="002060"/>
                  <w:vAlign w:val="center"/>
                </w:tcPr>
                <w:p w14:paraId="46E421B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Timings </w:t>
                  </w:r>
                </w:p>
              </w:tc>
              <w:tc>
                <w:tcPr>
                  <w:tcW w:w="3797" w:type="dxa"/>
                  <w:shd w:val="clear" w:color="auto" w:fill="002060"/>
                  <w:vAlign w:val="center"/>
                </w:tcPr>
                <w:p w14:paraId="38EDEEA7" w14:textId="77777777" w:rsidR="00C471AC" w:rsidRPr="00C471AC" w:rsidRDefault="00C471AC" w:rsidP="00C471AC">
                  <w:pPr>
                    <w:ind w:right="218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Event/ Topics </w:t>
                  </w:r>
                </w:p>
                <w:p w14:paraId="1AE9449A" w14:textId="77777777" w:rsidR="00C471AC" w:rsidRPr="00C471AC" w:rsidRDefault="00C471AC" w:rsidP="00C471AC">
                  <w:pPr>
                    <w:ind w:right="366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Speakers </w:t>
                  </w:r>
                </w:p>
              </w:tc>
            </w:tr>
            <w:tr w:rsidR="00C471AC" w:rsidRPr="00C471AC" w14:paraId="0BB942A6" w14:textId="77777777" w:rsidTr="00C471AC">
              <w:trPr>
                <w:trHeight w:val="855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5D289713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(Pre-Lunch): Dr. Arun Anand</w:t>
                  </w:r>
                </w:p>
                <w:p w14:paraId="79389BAD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CGT 1: Cell and Gene Therapy- Challenges and Solutions</w:t>
                  </w:r>
                </w:p>
              </w:tc>
            </w:tr>
            <w:tr w:rsidR="00C471AC" w:rsidRPr="00C471AC" w14:paraId="446DE8FC" w14:textId="77777777" w:rsidTr="00C471AC">
              <w:trPr>
                <w:trHeight w:val="471"/>
              </w:trPr>
              <w:tc>
                <w:tcPr>
                  <w:tcW w:w="1111" w:type="dxa"/>
                  <w:shd w:val="clear" w:color="auto" w:fill="D9E2F3"/>
                  <w:vAlign w:val="center"/>
                </w:tcPr>
                <w:p w14:paraId="5D3E8516" w14:textId="77777777" w:rsidR="00C471AC" w:rsidRPr="00C471AC" w:rsidRDefault="00C471AC" w:rsidP="00C471AC">
                  <w:pPr>
                    <w:ind w:firstLine="54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9:25 AM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4284925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Harnessing Optical Genome Mapping for Innovation in Cell and Gene Therapy</w:t>
                  </w:r>
                  <w:r w:rsidRPr="00C471AC">
                    <w:rPr>
                      <w:rFonts w:ascii="Calibri" w:eastAsia="Calibri" w:hAnsi="Calibri" w:cs="Calibri"/>
                    </w:rPr>
                    <w:br/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Rashmi Kanagal-Shamanna</w:t>
                  </w:r>
                  <w:r w:rsidRPr="00C471AC">
                    <w:rPr>
                      <w:rFonts w:ascii="Calibri" w:eastAsia="Calibri" w:hAnsi="Calibri" w:cs="Calibri"/>
                    </w:rPr>
                    <w:t>, Professor</w:t>
                  </w:r>
                </w:p>
                <w:p w14:paraId="72EE8B9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MD Anderson Cancer Center, USA</w:t>
                  </w:r>
                </w:p>
              </w:tc>
            </w:tr>
            <w:tr w:rsidR="00C471AC" w:rsidRPr="00C471AC" w14:paraId="52756E87" w14:textId="77777777" w:rsidTr="00C471AC">
              <w:trPr>
                <w:trHeight w:val="1710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478FF02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9:50 AM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77FDC60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Promise of Cell and Gene Therapies: How to overcome barriers for wider adoption of these therapies</w:t>
                  </w:r>
                </w:p>
                <w:p w14:paraId="5DA24ED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 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Raghu Malapaka</w:t>
                  </w:r>
                  <w:r w:rsidRPr="00C471AC">
                    <w:rPr>
                      <w:rFonts w:ascii="Calibri" w:eastAsia="Calibri" w:hAnsi="Calibri" w:cs="Calibri"/>
                    </w:rPr>
                    <w:t>,</w:t>
                  </w:r>
                </w:p>
                <w:p w14:paraId="36B82BC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 Chief Business Officer,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Nucelion</w:t>
                  </w:r>
                  <w:proofErr w:type="spellEnd"/>
                </w:p>
              </w:tc>
            </w:tr>
            <w:tr w:rsidR="00C471AC" w:rsidRPr="00C471AC" w14:paraId="62A8455B" w14:textId="77777777" w:rsidTr="00C471AC">
              <w:trPr>
                <w:trHeight w:val="678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7E1E121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CGT Panel Discussion #1: Cell and Gene Therapy- Progress, Challenges, and Future Outlook</w:t>
                  </w:r>
                </w:p>
              </w:tc>
            </w:tr>
            <w:tr w:rsidR="00C471AC" w:rsidRPr="00C471AC" w14:paraId="31FBAC08" w14:textId="77777777" w:rsidTr="00C471AC">
              <w:trPr>
                <w:trHeight w:val="1335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6C79A7F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10:20 AM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122DD53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u w:val="single"/>
                    </w:rPr>
                    <w:t>Panel Members:</w:t>
                  </w:r>
                  <w:r w:rsidRPr="00C471AC">
                    <w:rPr>
                      <w:rFonts w:ascii="Calibri" w:eastAsia="Calibri" w:hAnsi="Calibri" w:cs="Calibri"/>
                    </w:rPr>
                    <w:t> </w:t>
                  </w:r>
                </w:p>
                <w:p w14:paraId="0359B69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Dipankar Das</w:t>
                  </w:r>
                  <w:r w:rsidRPr="00C471AC">
                    <w:rPr>
                      <w:rFonts w:ascii="Calibri" w:eastAsia="Calibri" w:hAnsi="Calibri" w:cs="Calibri"/>
                    </w:rPr>
                    <w:t>, Director and Head, Global Biologics USP India</w:t>
                  </w:r>
                </w:p>
                <w:p w14:paraId="23BD776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Dr Arun Anand, </w:t>
                  </w:r>
                  <w:r w:rsidRPr="00C471AC">
                    <w:rPr>
                      <w:rFonts w:ascii="Calibri" w:eastAsia="Calibri" w:hAnsi="Calibri" w:cs="Calibri"/>
                    </w:rPr>
                    <w:t>CGT Consultant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(Ex COO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Immuneel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>)</w:t>
                  </w:r>
                </w:p>
                <w:p w14:paraId="369A49A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Raghu Malapaka</w:t>
                  </w:r>
                  <w:r w:rsidRPr="00C471AC">
                    <w:rPr>
                      <w:rFonts w:ascii="Calibri" w:eastAsia="Calibri" w:hAnsi="Calibri" w:cs="Calibri"/>
                    </w:rPr>
                    <w:t>,</w:t>
                  </w:r>
                </w:p>
                <w:p w14:paraId="5808CEC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 xml:space="preserve"> Chief Business Officer,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Nucelion</w:t>
                  </w:r>
                  <w:proofErr w:type="spellEnd"/>
                </w:p>
                <w:p w14:paraId="64F1A83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Srinivas Rengarajan, </w:t>
                  </w:r>
                </w:p>
                <w:p w14:paraId="25CE625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CoFounder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and CSO, Kodo Life Sciences</w:t>
                  </w:r>
                </w:p>
                <w:p w14:paraId="799EF40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Dr S M Sulaiman, </w:t>
                  </w:r>
                </w:p>
                <w:p w14:paraId="62047D4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Asso VP,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Adygyl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LifeSciences</w:t>
                  </w:r>
                </w:p>
                <w:p w14:paraId="614699E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Moderator: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Arun Singhal</w:t>
                  </w:r>
                  <w:r w:rsidRPr="00C471AC">
                    <w:rPr>
                      <w:rFonts w:ascii="Calibri" w:eastAsia="Calibri" w:hAnsi="Calibri" w:cs="Calibri"/>
                    </w:rPr>
                    <w:t>, Ph.D., MBA</w:t>
                  </w:r>
                </w:p>
                <w:p w14:paraId="6C8B2AF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Founder,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BiotechStage</w:t>
                  </w:r>
                  <w:proofErr w:type="spellEnd"/>
                </w:p>
              </w:tc>
            </w:tr>
            <w:tr w:rsidR="00C471AC" w:rsidRPr="00C471AC" w14:paraId="36B53AAD" w14:textId="77777777" w:rsidTr="00C471AC">
              <w:trPr>
                <w:trHeight w:val="696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1F037D3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11:15 AM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63E72CF9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8480" behindDoc="0" locked="0" layoutInCell="1" allowOverlap="1" wp14:anchorId="7EAB4D5C" wp14:editId="0CC3BA3C">
                        <wp:simplePos x="0" y="0"/>
                        <wp:positionH relativeFrom="column">
                          <wp:posOffset>-345440</wp:posOffset>
                        </wp:positionH>
                        <wp:positionV relativeFrom="paragraph">
                          <wp:posOffset>-52070</wp:posOffset>
                        </wp:positionV>
                        <wp:extent cx="426720" cy="276225"/>
                        <wp:effectExtent l="0" t="0" r="0" b="9525"/>
                        <wp:wrapSquare wrapText="bothSides"/>
                        <wp:docPr id="1097112559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6720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       Tea Break</w:t>
                  </w:r>
                </w:p>
              </w:tc>
            </w:tr>
            <w:tr w:rsidR="00C471AC" w:rsidRPr="00C471AC" w14:paraId="40DA3CCE" w14:textId="77777777" w:rsidTr="00C471AC">
              <w:trPr>
                <w:trHeight w:val="593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6198E01A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CGT 2: CGT: New Potential and Practical Solutions- Speed up the process</w:t>
                  </w:r>
                </w:p>
              </w:tc>
            </w:tr>
            <w:tr w:rsidR="00C471AC" w:rsidRPr="00C471AC" w14:paraId="1568233C" w14:textId="77777777" w:rsidTr="00C471AC">
              <w:trPr>
                <w:trHeight w:val="1124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0F5B923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11:45 AM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4705FB1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Precision &amp; Pace: Leveraging Next-Gen Models to Accelerate CGT Safety and Efficacy Timelines</w:t>
                  </w:r>
                </w:p>
                <w:p w14:paraId="4B7F4FE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Suhas Tambe</w:t>
                  </w:r>
                </w:p>
                <w:p w14:paraId="6E29AFA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 Section Head In Vivo Pharmacology</w:t>
                  </w:r>
                </w:p>
                <w:p w14:paraId="504580B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Adgyl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Lifesciences </w:t>
                  </w:r>
                </w:p>
              </w:tc>
            </w:tr>
            <w:tr w:rsidR="00C471AC" w:rsidRPr="00C471AC" w14:paraId="2134C5C8" w14:textId="77777777" w:rsidTr="00C471AC">
              <w:trPr>
                <w:trHeight w:val="750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571C691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12:10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77F8B5A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 xml:space="preserve">CARs,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</w:rPr>
                    <w:t>BiTEs</w:t>
                  </w:r>
                  <w:proofErr w:type="spellEnd"/>
                  <w:r w:rsidRPr="00C471AC">
                    <w:rPr>
                      <w:rFonts w:ascii="Calibri" w:eastAsia="Calibri" w:hAnsi="Calibri" w:cs="Times New Roman"/>
                    </w:rPr>
                    <w:t xml:space="preserve">, TriTEs,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</w:rPr>
                    <w:t>QuTEs</w:t>
                  </w:r>
                  <w:proofErr w:type="spellEnd"/>
                  <w:r w:rsidRPr="00C471AC">
                    <w:rPr>
                      <w:rFonts w:ascii="Calibri" w:eastAsia="Calibri" w:hAnsi="Calibri" w:cs="Times New Roman"/>
                    </w:rPr>
                    <w:t>...</w:t>
                  </w:r>
                </w:p>
                <w:p w14:paraId="1B5EA6A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The Power of the T Cell</w:t>
                  </w:r>
                </w:p>
                <w:p w14:paraId="192B673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Dr Kishore Kunapuli</w:t>
                  </w:r>
                  <w:r w:rsidRPr="00C471AC">
                    <w:rPr>
                      <w:rFonts w:ascii="Calibri" w:eastAsia="Calibri" w:hAnsi="Calibri" w:cs="Times New Roman"/>
                    </w:rPr>
                    <w:t>, CSO</w:t>
                  </w:r>
                </w:p>
                <w:p w14:paraId="3122DAE8" w14:textId="77777777" w:rsidR="00C471AC" w:rsidRPr="00C471AC" w:rsidRDefault="00C471AC" w:rsidP="00C471AC">
                  <w:pPr>
                    <w:ind w:right="398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Pulse Pharma</w:t>
                  </w:r>
                </w:p>
              </w:tc>
            </w:tr>
            <w:tr w:rsidR="00C471AC" w:rsidRPr="00C471AC" w14:paraId="32C120FB" w14:textId="77777777" w:rsidTr="00C471AC">
              <w:trPr>
                <w:trHeight w:val="435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009458C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12:35 PM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561EC34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6432" behindDoc="0" locked="0" layoutInCell="1" allowOverlap="1" wp14:anchorId="4BCC545B" wp14:editId="78CD089D">
                        <wp:simplePos x="0" y="0"/>
                        <wp:positionH relativeFrom="column">
                          <wp:posOffset>15240</wp:posOffset>
                        </wp:positionH>
                        <wp:positionV relativeFrom="paragraph">
                          <wp:posOffset>29210</wp:posOffset>
                        </wp:positionV>
                        <wp:extent cx="685800" cy="262255"/>
                        <wp:effectExtent l="0" t="0" r="0" b="4445"/>
                        <wp:wrapNone/>
                        <wp:docPr id="753202631" name="Picture 753202631" descr="Thali Cartoon Vector Illustration Indian Traditional Dish Metal Plate With  Meals Flat Color Object Restaurant Food Portion Serving Steel Tray With  Delicacies Isolated On White Background Stock Illustration - Download Image  Now -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Thali Cartoon Vector Illustration Indian Traditional Dish Metal Plate With  Meals Flat Color Object Restaurant Food Portion Serving Steel Tray With  Delicacies Isolated On White Background Stock Illustration - Download Image  Now -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4179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685800" cy="2622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>Lunch</w:t>
                  </w:r>
                </w:p>
                <w:p w14:paraId="7537483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</w:p>
                <w:p w14:paraId="64DAA38C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 xml:space="preserve">Convenor (Post-Lunch): Dr K.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Kunapuli</w:t>
                  </w:r>
                  <w:proofErr w:type="spellEnd"/>
                </w:p>
              </w:tc>
            </w:tr>
            <w:tr w:rsidR="00C471AC" w:rsidRPr="00C471AC" w14:paraId="44B45C5D" w14:textId="77777777" w:rsidTr="00C471AC">
              <w:trPr>
                <w:trHeight w:val="467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361AFEF9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CGT 3: CMC, Bio-Manufacturing, Automation and Bioreactors</w:t>
                  </w:r>
                </w:p>
              </w:tc>
            </w:tr>
            <w:tr w:rsidR="00C471AC" w:rsidRPr="00C471AC" w14:paraId="3D32C898" w14:textId="77777777" w:rsidTr="00C471AC">
              <w:trPr>
                <w:trHeight w:val="1223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564847A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1:35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2DF2CDA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CGT CMC Strategy – Where Regulatory complexity meets commercial reality</w:t>
                  </w:r>
                </w:p>
                <w:p w14:paraId="56C7772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Sateesh GSV,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 Associate Director, CMC Regulatory Affairs,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Syneos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Health</w:t>
                  </w:r>
                </w:p>
              </w:tc>
            </w:tr>
            <w:tr w:rsidR="00C471AC" w:rsidRPr="00C471AC" w14:paraId="18C08E55" w14:textId="77777777" w:rsidTr="00C471AC">
              <w:trPr>
                <w:trHeight w:val="822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6046364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2:00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009C169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CMC Innovation - A driver to develop a robust CGT manufacturing process</w:t>
                  </w:r>
                </w:p>
                <w:p w14:paraId="7F1B2A1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Bhupal Reddy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Auothu</w:t>
                  </w:r>
                  <w:proofErr w:type="spellEnd"/>
                </w:p>
                <w:p w14:paraId="502ABE0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VP and Head, CGT</w:t>
                  </w:r>
                </w:p>
                <w:p w14:paraId="12C7DEF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Dr Reddys Lab</w:t>
                  </w:r>
                </w:p>
              </w:tc>
            </w:tr>
            <w:tr w:rsidR="00C471AC" w:rsidRPr="00C471AC" w14:paraId="682CC7F7" w14:textId="77777777" w:rsidTr="00C471AC">
              <w:trPr>
                <w:trHeight w:val="1218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2E2110F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  2:25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4595D05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  <w:sz w:val="20"/>
                      <w:szCs w:val="20"/>
                    </w:rPr>
                    <w:t>From innovation to adoption: Tumoroids as new approach</w:t>
                  </w:r>
                  <w:r w:rsidRPr="00C471AC">
                    <w:rPr>
                      <w:rFonts w:ascii="Calibri" w:eastAsia="Calibri" w:hAnsi="Calibri" w:cs="Times New Roman"/>
                    </w:rPr>
                    <w:t xml:space="preserve"> </w:t>
                  </w:r>
                  <w:r w:rsidRPr="00C471AC">
                    <w:rPr>
                      <w:rFonts w:ascii="Calibri" w:eastAsia="Calibri" w:hAnsi="Calibri" w:cs="Times New Roman"/>
                      <w:sz w:val="20"/>
                      <w:szCs w:val="20"/>
                    </w:rPr>
                    <w:t>methodology for cancer immunotherapy testing</w:t>
                  </w:r>
                </w:p>
                <w:p w14:paraId="1F6775C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Dr Isha Dey</w:t>
                  </w:r>
                </w:p>
                <w:p w14:paraId="5F1EF02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Senior Manager</w:t>
                  </w:r>
                </w:p>
                <w:p w14:paraId="40F0926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Times New Roman"/>
                    </w:rPr>
                    <w:t>Thermo</w:t>
                  </w:r>
                  <w:proofErr w:type="spellEnd"/>
                  <w:r w:rsidRPr="00C471AC">
                    <w:rPr>
                      <w:rFonts w:ascii="Calibri" w:eastAsia="Calibri" w:hAnsi="Calibri" w:cs="Times New Roman"/>
                    </w:rPr>
                    <w:t xml:space="preserve"> Fisher Scientific</w:t>
                  </w:r>
                </w:p>
              </w:tc>
            </w:tr>
            <w:tr w:rsidR="00C471AC" w:rsidRPr="00C471AC" w14:paraId="0C5702F3" w14:textId="77777777" w:rsidTr="00C471AC">
              <w:trPr>
                <w:trHeight w:val="984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19002D1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2:50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36CDB2F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RESERVED</w:t>
                  </w:r>
                </w:p>
              </w:tc>
            </w:tr>
            <w:tr w:rsidR="00C471AC" w:rsidRPr="00C471AC" w14:paraId="37DE52F5" w14:textId="77777777" w:rsidTr="00C471AC">
              <w:trPr>
                <w:trHeight w:val="516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0118E29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3:15 PM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32BAA60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5408" behindDoc="0" locked="0" layoutInCell="1" allowOverlap="1" wp14:anchorId="6CD05BE7" wp14:editId="1062AA47">
                        <wp:simplePos x="0" y="0"/>
                        <wp:positionH relativeFrom="column">
                          <wp:posOffset>-7620</wp:posOffset>
                        </wp:positionH>
                        <wp:positionV relativeFrom="page">
                          <wp:posOffset>55880</wp:posOffset>
                        </wp:positionV>
                        <wp:extent cx="384175" cy="276225"/>
                        <wp:effectExtent l="0" t="0" r="0" b="9525"/>
                        <wp:wrapNone/>
                        <wp:docPr id="1768795899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41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>Tea Break</w:t>
                  </w:r>
                </w:p>
                <w:p w14:paraId="3D806A8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</w:p>
                <w:p w14:paraId="0284B347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(Post-Tea): Sateesh GSV</w:t>
                  </w:r>
                </w:p>
              </w:tc>
            </w:tr>
            <w:tr w:rsidR="00C471AC" w:rsidRPr="00C471AC" w14:paraId="01F82391" w14:textId="77777777" w:rsidTr="00C471AC">
              <w:trPr>
                <w:trHeight w:val="620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67214244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CGT 4: Stem Cells: Applications and Future Directions</w:t>
                  </w:r>
                </w:p>
              </w:tc>
            </w:tr>
            <w:tr w:rsidR="00C471AC" w:rsidRPr="00C471AC" w14:paraId="089C4D43" w14:textId="77777777" w:rsidTr="00C471AC">
              <w:trPr>
                <w:trHeight w:val="1605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277924A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3:50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6D7EFBB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Cell-Free Stem Cell Therapeutics: Advancing the Next Generation of Regenerative Medicine</w:t>
                  </w:r>
                </w:p>
                <w:p w14:paraId="3B8CB54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Dr Vishwas Kaveeshwar, </w:t>
                  </w:r>
                  <w:r w:rsidRPr="00C471AC">
                    <w:rPr>
                      <w:rFonts w:ascii="Calibri" w:eastAsia="Calibri" w:hAnsi="Calibri" w:cs="Times New Roman"/>
                    </w:rPr>
                    <w:t>Head</w:t>
                  </w: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,</w:t>
                  </w:r>
                </w:p>
                <w:p w14:paraId="2012B45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 xml:space="preserve"> SDM University </w:t>
                  </w:r>
                </w:p>
              </w:tc>
            </w:tr>
            <w:tr w:rsidR="00C471AC" w:rsidRPr="00C471AC" w14:paraId="60AE68F1" w14:textId="77777777" w:rsidTr="00C471AC">
              <w:trPr>
                <w:trHeight w:val="669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6F4CC1E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4:15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6EB7AE7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The next frontier in CAR-T: Rewriting some rules of Cell therapy</w:t>
                  </w:r>
                </w:p>
                <w:p w14:paraId="17AC9BF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i/>
                      <w:iCs/>
                    </w:rPr>
                    <w:t xml:space="preserve"> 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Sanath Kumar Janaka</w:t>
                  </w:r>
                </w:p>
                <w:p w14:paraId="53E7338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Gene Therapy Lead</w:t>
                  </w:r>
                </w:p>
                <w:p w14:paraId="67AFDC9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MicroCRISPR</w:t>
                  </w:r>
                  <w:proofErr w:type="spellEnd"/>
                </w:p>
              </w:tc>
            </w:tr>
            <w:tr w:rsidR="00C471AC" w:rsidRPr="00C471AC" w14:paraId="60210116" w14:textId="77777777" w:rsidTr="00C471AC">
              <w:trPr>
                <w:trHeight w:val="840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1DFCC87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4:40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05A3015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Networking/Communication</w:t>
                  </w:r>
                </w:p>
                <w:p w14:paraId="5977B32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Activities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</w:t>
                  </w:r>
                </w:p>
              </w:tc>
            </w:tr>
            <w:tr w:rsidR="00C471AC" w:rsidRPr="00C471AC" w14:paraId="40C5CBC7" w14:textId="77777777" w:rsidTr="00C471AC">
              <w:trPr>
                <w:trHeight w:val="395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6D3396F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5:05 PM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6F34344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End of Day 1</w:t>
                  </w:r>
                </w:p>
              </w:tc>
            </w:tr>
          </w:tbl>
          <w:p w14:paraId="7F27583F" w14:textId="77777777" w:rsidR="00C471AC" w:rsidRPr="00C471AC" w:rsidRDefault="00C471AC" w:rsidP="00C471A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5040" w:type="dxa"/>
            <w:tcBorders>
              <w:left w:val="single" w:sz="18" w:space="0" w:color="auto"/>
            </w:tcBorders>
          </w:tcPr>
          <w:tbl>
            <w:tblPr>
              <w:tblStyle w:val="TableGrid"/>
              <w:tblW w:w="4911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37"/>
              <w:gridCol w:w="3774"/>
            </w:tblGrid>
            <w:tr w:rsidR="00C471AC" w:rsidRPr="00C471AC" w14:paraId="47164640" w14:textId="77777777" w:rsidTr="00813ED3">
              <w:trPr>
                <w:trHeight w:val="602"/>
              </w:trPr>
              <w:tc>
                <w:tcPr>
                  <w:tcW w:w="1137" w:type="dxa"/>
                  <w:shd w:val="clear" w:color="auto" w:fill="002060"/>
                  <w:vAlign w:val="center"/>
                </w:tcPr>
                <w:p w14:paraId="2371699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 xml:space="preserve">Timings </w:t>
                  </w:r>
                </w:p>
              </w:tc>
              <w:tc>
                <w:tcPr>
                  <w:tcW w:w="3774" w:type="dxa"/>
                  <w:shd w:val="clear" w:color="auto" w:fill="002060"/>
                  <w:vAlign w:val="center"/>
                </w:tcPr>
                <w:p w14:paraId="50ED884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Event/ Topics </w:t>
                  </w:r>
                </w:p>
                <w:p w14:paraId="4391AFE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Speakers</w:t>
                  </w:r>
                </w:p>
              </w:tc>
            </w:tr>
            <w:tr w:rsidR="00C471AC" w:rsidRPr="00C471AC" w14:paraId="2299C263" w14:textId="77777777" w:rsidTr="00C471AC">
              <w:trPr>
                <w:trHeight w:val="825"/>
              </w:trPr>
              <w:tc>
                <w:tcPr>
                  <w:tcW w:w="4911" w:type="dxa"/>
                  <w:gridSpan w:val="2"/>
                  <w:shd w:val="clear" w:color="auto" w:fill="F7CAAC"/>
                  <w:vAlign w:val="center"/>
                </w:tcPr>
                <w:p w14:paraId="3C91DF77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(Pre-Lunch): Seema Bhandarkar</w:t>
                  </w:r>
                </w:p>
                <w:p w14:paraId="4336A661" w14:textId="77777777" w:rsidR="00C471AC" w:rsidRPr="00C471AC" w:rsidRDefault="00C471AC" w:rsidP="00C471AC">
                  <w:pPr>
                    <w:ind w:right="42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1: Upstream and Clone Development</w:t>
                  </w:r>
                </w:p>
              </w:tc>
            </w:tr>
            <w:tr w:rsidR="00C471AC" w:rsidRPr="00C471AC" w14:paraId="5A1C40A3" w14:textId="77777777" w:rsidTr="00C471AC">
              <w:trPr>
                <w:trHeight w:val="1860"/>
              </w:trPr>
              <w:tc>
                <w:tcPr>
                  <w:tcW w:w="1137" w:type="dxa"/>
                  <w:shd w:val="clear" w:color="auto" w:fill="DEEAF6"/>
                  <w:vAlign w:val="center"/>
                </w:tcPr>
                <w:p w14:paraId="7FC3200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9:25 AM</w:t>
                  </w:r>
                </w:p>
              </w:tc>
              <w:tc>
                <w:tcPr>
                  <w:tcW w:w="3774" w:type="dxa"/>
                  <w:shd w:val="clear" w:color="auto" w:fill="DEEAF6"/>
                  <w:vAlign w:val="center"/>
                </w:tcPr>
                <w:p w14:paraId="7BB1E65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Driving Process Intensification with Advanced Cell Line Development</w:t>
                  </w:r>
                </w:p>
                <w:p w14:paraId="72DDAFD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Divay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Bagga</w:t>
                  </w:r>
                </w:p>
                <w:p w14:paraId="3DAF425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 </w:t>
                  </w:r>
                  <w:r w:rsidRPr="00C471AC">
                    <w:rPr>
                      <w:rFonts w:ascii="Calibri" w:eastAsia="Calibri" w:hAnsi="Calibri" w:cs="Calibri"/>
                    </w:rPr>
                    <w:t>Global Product Excellence Manager, CLD Service,</w:t>
                  </w:r>
                </w:p>
                <w:p w14:paraId="0790D3D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Sartorius</w:t>
                  </w:r>
                </w:p>
              </w:tc>
            </w:tr>
            <w:tr w:rsidR="00C471AC" w:rsidRPr="00C471AC" w14:paraId="072D5300" w14:textId="77777777" w:rsidTr="00C471AC">
              <w:trPr>
                <w:trHeight w:val="1500"/>
              </w:trPr>
              <w:tc>
                <w:tcPr>
                  <w:tcW w:w="1137" w:type="dxa"/>
                  <w:shd w:val="clear" w:color="auto" w:fill="BDD6EE"/>
                  <w:vAlign w:val="center"/>
                </w:tcPr>
                <w:p w14:paraId="08E8A36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</w:p>
                <w:p w14:paraId="5FD084D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9:50 AM</w:t>
                  </w:r>
                </w:p>
              </w:tc>
              <w:tc>
                <w:tcPr>
                  <w:tcW w:w="3774" w:type="dxa"/>
                  <w:shd w:val="clear" w:color="auto" w:fill="BDD6EE"/>
                  <w:vAlign w:val="center"/>
                </w:tcPr>
                <w:p w14:paraId="5D86478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Control Strategy Frameworks and Their Critical Importance in Bioprocessing</w:t>
                  </w:r>
                </w:p>
                <w:p w14:paraId="03733B8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Harshit Shah</w:t>
                  </w:r>
                </w:p>
                <w:p w14:paraId="76BF349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Group Lead MSAT</w:t>
                  </w:r>
                </w:p>
                <w:p w14:paraId="20520F9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Dr Reddys Lab</w:t>
                  </w:r>
                </w:p>
              </w:tc>
            </w:tr>
            <w:tr w:rsidR="00C471AC" w:rsidRPr="00C471AC" w14:paraId="505945C5" w14:textId="77777777" w:rsidTr="00C471AC">
              <w:trPr>
                <w:trHeight w:val="708"/>
              </w:trPr>
              <w:tc>
                <w:tcPr>
                  <w:tcW w:w="4911" w:type="dxa"/>
                  <w:gridSpan w:val="2"/>
                  <w:shd w:val="clear" w:color="auto" w:fill="F7CAAC"/>
                  <w:vAlign w:val="center"/>
                </w:tcPr>
                <w:p w14:paraId="70D5E87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</w:p>
                <w:p w14:paraId="5944D3C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 xml:space="preserve">MAB Panel Discussion #1: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mAbs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/Biosimilars: Analytics, Regulatory Inspection and GMP Compliance</w:t>
                  </w:r>
                </w:p>
                <w:p w14:paraId="407E824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</w:p>
              </w:tc>
            </w:tr>
            <w:tr w:rsidR="00C471AC" w:rsidRPr="00C471AC" w14:paraId="0B6F8862" w14:textId="77777777" w:rsidTr="00C471AC">
              <w:trPr>
                <w:trHeight w:val="3183"/>
              </w:trPr>
              <w:tc>
                <w:tcPr>
                  <w:tcW w:w="1137" w:type="dxa"/>
                  <w:shd w:val="clear" w:color="auto" w:fill="DEEAF6"/>
                  <w:vAlign w:val="center"/>
                </w:tcPr>
                <w:p w14:paraId="0BD67E3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10:20 AM</w:t>
                  </w:r>
                </w:p>
              </w:tc>
              <w:tc>
                <w:tcPr>
                  <w:tcW w:w="3774" w:type="dxa"/>
                  <w:shd w:val="clear" w:color="auto" w:fill="DEEAF6"/>
                  <w:vAlign w:val="center"/>
                </w:tcPr>
                <w:p w14:paraId="3EB3FFA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u w:val="single"/>
                    </w:rPr>
                    <w:t>Panel Members:</w:t>
                  </w:r>
                  <w:r w:rsidRPr="00C471AC">
                    <w:rPr>
                      <w:rFonts w:ascii="Calibri" w:eastAsia="Calibri" w:hAnsi="Calibri" w:cs="Calibri"/>
                    </w:rPr>
                    <w:t>  </w:t>
                  </w:r>
                </w:p>
                <w:p w14:paraId="1A63B26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Debashish Dutta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Regulatory Head, Global Regulatory Affairs, </w:t>
                  </w:r>
                </w:p>
                <w:p w14:paraId="7DC052F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Dr Reddy Lab</w:t>
                  </w:r>
                </w:p>
                <w:p w14:paraId="563AB78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Satish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Makkina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>, GM, Biologics, Procell</w:t>
                  </w:r>
                </w:p>
                <w:p w14:paraId="259E7C2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 Dr S. Srinivasan,</w:t>
                  </w:r>
                  <w:r w:rsidRPr="00C471AC">
                    <w:rPr>
                      <w:rFonts w:ascii="Calibri" w:eastAsia="Calibri" w:hAnsi="Calibri" w:cs="Calibri"/>
                    </w:rPr>
                    <w:t> 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CoFounder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and Director,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Proantek</w:t>
                  </w:r>
                  <w:proofErr w:type="spellEnd"/>
                </w:p>
                <w:p w14:paraId="4C0D7EB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Atin Tomar, </w:t>
                  </w:r>
                  <w:r w:rsidRPr="00C471AC">
                    <w:rPr>
                      <w:rFonts w:ascii="Calibri" w:eastAsia="Calibri" w:hAnsi="Calibri" w:cs="Calibri"/>
                    </w:rPr>
                    <w:t>Founder and CEO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,</w:t>
                  </w:r>
                </w:p>
                <w:p w14:paraId="3CC231A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Yappan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Bio</w:t>
                  </w:r>
                </w:p>
                <w:p w14:paraId="00F8B0D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Ranjan Chakrabarti,</w:t>
                  </w:r>
                  <w:r w:rsidRPr="00C471AC">
                    <w:rPr>
                      <w:rFonts w:ascii="Calibri" w:eastAsia="Calibri" w:hAnsi="Calibri" w:cs="Calibri"/>
                    </w:rPr>
                    <w:t> Biopharma and Discovery, Consultant</w:t>
                  </w:r>
                </w:p>
                <w:p w14:paraId="5FA4C64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Nageswara Rao,</w:t>
                  </w:r>
                  <w:r w:rsidRPr="00C471AC">
                    <w:rPr>
                      <w:rFonts w:ascii="Calibri" w:eastAsia="Calibri" w:hAnsi="Calibri" w:cs="Calibri"/>
                    </w:rPr>
                    <w:t> VP, Reg Affairs, Freyr</w:t>
                  </w:r>
                </w:p>
                <w:p w14:paraId="4F58598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Moderator: Dr R Chakrabarti</w:t>
                  </w:r>
                </w:p>
              </w:tc>
            </w:tr>
            <w:tr w:rsidR="00C471AC" w:rsidRPr="00C471AC" w14:paraId="35AC5F8B" w14:textId="77777777" w:rsidTr="00813ED3">
              <w:trPr>
                <w:trHeight w:val="449"/>
              </w:trPr>
              <w:tc>
                <w:tcPr>
                  <w:tcW w:w="1137" w:type="dxa"/>
                  <w:shd w:val="clear" w:color="auto" w:fill="FFFF00"/>
                  <w:vAlign w:val="center"/>
                </w:tcPr>
                <w:p w14:paraId="50CFC02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11:15 AM</w:t>
                  </w:r>
                </w:p>
              </w:tc>
              <w:tc>
                <w:tcPr>
                  <w:tcW w:w="3774" w:type="dxa"/>
                  <w:shd w:val="clear" w:color="auto" w:fill="FFFF00"/>
                  <w:vAlign w:val="center"/>
                </w:tcPr>
                <w:p w14:paraId="4D0AE2D2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7456" behindDoc="0" locked="0" layoutInCell="1" allowOverlap="1" wp14:anchorId="342B14ED" wp14:editId="73CE853C">
                        <wp:simplePos x="0" y="0"/>
                        <wp:positionH relativeFrom="column">
                          <wp:posOffset>-534035</wp:posOffset>
                        </wp:positionH>
                        <wp:positionV relativeFrom="paragraph">
                          <wp:posOffset>17145</wp:posOffset>
                        </wp:positionV>
                        <wp:extent cx="426720" cy="276225"/>
                        <wp:effectExtent l="0" t="0" r="0" b="9525"/>
                        <wp:wrapSquare wrapText="bothSides"/>
                        <wp:docPr id="859799330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6720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          Tea Break</w:t>
                  </w:r>
                </w:p>
              </w:tc>
            </w:tr>
            <w:tr w:rsidR="00C471AC" w:rsidRPr="00C471AC" w14:paraId="39735227" w14:textId="77777777" w:rsidTr="00C471AC">
              <w:trPr>
                <w:trHeight w:val="593"/>
              </w:trPr>
              <w:tc>
                <w:tcPr>
                  <w:tcW w:w="4911" w:type="dxa"/>
                  <w:gridSpan w:val="2"/>
                  <w:shd w:val="clear" w:color="auto" w:fill="F7CAAC"/>
                  <w:vAlign w:val="center"/>
                </w:tcPr>
                <w:p w14:paraId="30DA1563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2: Protein Characterization and Product Development</w:t>
                  </w:r>
                </w:p>
              </w:tc>
            </w:tr>
            <w:tr w:rsidR="00C471AC" w:rsidRPr="00C471AC" w14:paraId="350B4D85" w14:textId="77777777" w:rsidTr="00C471AC">
              <w:trPr>
                <w:trHeight w:val="1259"/>
              </w:trPr>
              <w:tc>
                <w:tcPr>
                  <w:tcW w:w="1137" w:type="dxa"/>
                  <w:shd w:val="clear" w:color="auto" w:fill="BDD6EE"/>
                  <w:vAlign w:val="center"/>
                </w:tcPr>
                <w:p w14:paraId="18237E2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11:45 AM</w:t>
                  </w:r>
                </w:p>
              </w:tc>
              <w:tc>
                <w:tcPr>
                  <w:tcW w:w="3774" w:type="dxa"/>
                  <w:shd w:val="clear" w:color="auto" w:fill="BDD6EE"/>
                  <w:vAlign w:val="center"/>
                </w:tcPr>
                <w:p w14:paraId="24AC86A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Best Practices and Tools to Support Consistency of Host Cell Protein Analysis by Mass Spectrometry</w:t>
                  </w:r>
                </w:p>
                <w:p w14:paraId="09B6634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 Dr</w:t>
                  </w:r>
                  <w:r w:rsidRPr="00C471AC">
                    <w:rPr>
                      <w:rFonts w:ascii="Calibri" w:eastAsia="Calibri" w:hAnsi="Calibri" w:cs="Calibri"/>
                    </w:rPr>
                    <w:t> 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Sameer Kumar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Manager and Team Lead, Analytics, USP India </w:t>
                  </w:r>
                </w:p>
              </w:tc>
            </w:tr>
            <w:tr w:rsidR="00C471AC" w:rsidRPr="00C471AC" w14:paraId="526F88EB" w14:textId="77777777" w:rsidTr="00C471AC">
              <w:trPr>
                <w:trHeight w:val="1259"/>
              </w:trPr>
              <w:tc>
                <w:tcPr>
                  <w:tcW w:w="1137" w:type="dxa"/>
                  <w:shd w:val="clear" w:color="auto" w:fill="DEEAF6"/>
                  <w:vAlign w:val="center"/>
                </w:tcPr>
                <w:p w14:paraId="0DA9C00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12:10 PM</w:t>
                  </w:r>
                </w:p>
              </w:tc>
              <w:tc>
                <w:tcPr>
                  <w:tcW w:w="3774" w:type="dxa"/>
                  <w:shd w:val="clear" w:color="auto" w:fill="DEEAF6"/>
                  <w:vAlign w:val="center"/>
                </w:tcPr>
                <w:p w14:paraId="4438CF2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 </w:t>
                  </w:r>
                  <w:r w:rsidRPr="00C471AC">
                    <w:rPr>
                      <w:rFonts w:ascii="Calibri" w:eastAsia="Calibri" w:hAnsi="Calibri" w:cs="Calibri"/>
                    </w:rPr>
                    <w:t>Advancing Bioprocess: Next-Generation Cell Culture Strategies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Chandrashekhar KN, </w:t>
                  </w:r>
                  <w:r w:rsidRPr="00C471AC">
                    <w:rPr>
                      <w:rFonts w:ascii="Calibri" w:eastAsia="Calibri" w:hAnsi="Calibri" w:cs="Calibri"/>
                    </w:rPr>
                    <w:t>Director, Cell Culture R&amp;D, Biocon Biologics</w:t>
                  </w:r>
                </w:p>
              </w:tc>
            </w:tr>
            <w:tr w:rsidR="00C471AC" w:rsidRPr="00C471AC" w14:paraId="718D3BD6" w14:textId="77777777" w:rsidTr="00813ED3">
              <w:trPr>
                <w:trHeight w:val="582"/>
              </w:trPr>
              <w:tc>
                <w:tcPr>
                  <w:tcW w:w="1137" w:type="dxa"/>
                  <w:shd w:val="clear" w:color="auto" w:fill="FFFF00"/>
                  <w:vAlign w:val="center"/>
                </w:tcPr>
                <w:p w14:paraId="1BE48E5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12:35PM</w:t>
                  </w:r>
                </w:p>
              </w:tc>
              <w:tc>
                <w:tcPr>
                  <w:tcW w:w="3774" w:type="dxa"/>
                  <w:shd w:val="clear" w:color="auto" w:fill="FFFF00"/>
                  <w:vAlign w:val="center"/>
                </w:tcPr>
                <w:p w14:paraId="2A3579D2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70528" behindDoc="0" locked="0" layoutInCell="1" allowOverlap="1" wp14:anchorId="54DA5764" wp14:editId="57577643">
                        <wp:simplePos x="0" y="0"/>
                        <wp:positionH relativeFrom="column">
                          <wp:posOffset>-810895</wp:posOffset>
                        </wp:positionH>
                        <wp:positionV relativeFrom="paragraph">
                          <wp:posOffset>23495</wp:posOffset>
                        </wp:positionV>
                        <wp:extent cx="697230" cy="298450"/>
                        <wp:effectExtent l="0" t="0" r="7620" b="6350"/>
                        <wp:wrapSquare wrapText="bothSides"/>
                        <wp:docPr id="1563615616" name="Picture 1563615616" descr="Thali Cartoon Vector Illustration Indian Traditional Dish Metal Plate With  Meals Flat Color Object Restaurant Food Portion Serving Steel Tray With  Delicacies Isolated On White Background Stock Illustration - Download Image  Now -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Thali Cartoon Vector Illustration Indian Traditional Dish Metal Plate With  Meals Flat Color Object Restaurant Food Portion Serving Steel Tray With  Delicacies Isolated On White Background Stock Illustration - Download Image  Now -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4179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697230" cy="298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      Lunch</w:t>
                  </w:r>
                </w:p>
                <w:p w14:paraId="608F3B70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</w:p>
                <w:p w14:paraId="71E822D5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(Post-Lunch): Jagadish B.</w:t>
                  </w:r>
                </w:p>
              </w:tc>
            </w:tr>
            <w:tr w:rsidR="00C471AC" w:rsidRPr="00C471AC" w14:paraId="1D8B4A06" w14:textId="77777777" w:rsidTr="00C471AC">
              <w:trPr>
                <w:trHeight w:val="467"/>
              </w:trPr>
              <w:tc>
                <w:tcPr>
                  <w:tcW w:w="4911" w:type="dxa"/>
                  <w:gridSpan w:val="2"/>
                  <w:shd w:val="clear" w:color="auto" w:fill="F7CAAC"/>
                  <w:vAlign w:val="center"/>
                </w:tcPr>
                <w:p w14:paraId="523D87B0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 xml:space="preserve">Module MAB 2: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Contd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…</w:t>
                  </w:r>
                </w:p>
              </w:tc>
            </w:tr>
            <w:tr w:rsidR="00C471AC" w:rsidRPr="00C471AC" w14:paraId="100510B0" w14:textId="77777777" w:rsidTr="00C471AC">
              <w:trPr>
                <w:trHeight w:val="735"/>
              </w:trPr>
              <w:tc>
                <w:tcPr>
                  <w:tcW w:w="1137" w:type="dxa"/>
                  <w:shd w:val="clear" w:color="auto" w:fill="BDD6EE"/>
                  <w:vAlign w:val="center"/>
                </w:tcPr>
                <w:p w14:paraId="03A38EE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1:35 PM</w:t>
                  </w:r>
                </w:p>
              </w:tc>
              <w:tc>
                <w:tcPr>
                  <w:tcW w:w="3774" w:type="dxa"/>
                  <w:shd w:val="clear" w:color="auto" w:fill="BDD6EE"/>
                  <w:vAlign w:val="center"/>
                </w:tcPr>
                <w:p w14:paraId="34AE6C7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 </w:t>
                  </w:r>
                  <w:r w:rsidRPr="00C471AC">
                    <w:rPr>
                      <w:rFonts w:ascii="Calibri" w:eastAsia="Calibri" w:hAnsi="Calibri" w:cs="Calibri"/>
                    </w:rPr>
                    <w:t>Advanced characterization methods for novel biologics– Now, next or never?</w:t>
                  </w:r>
                </w:p>
                <w:p w14:paraId="2283F9A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Arpana Dutta,</w:t>
                  </w:r>
                  <w:r w:rsidRPr="00C471AC">
                    <w:rPr>
                      <w:rFonts w:ascii="Calibri" w:eastAsia="Calibri" w:hAnsi="Calibri" w:cs="Calibri"/>
                    </w:rPr>
                    <w:t> </w:t>
                  </w:r>
                </w:p>
                <w:p w14:paraId="3C0E69F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Director/Group Lead,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Syngene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Intl Ltd</w:t>
                  </w:r>
                </w:p>
              </w:tc>
            </w:tr>
            <w:tr w:rsidR="00C471AC" w:rsidRPr="00C471AC" w14:paraId="675DD565" w14:textId="77777777" w:rsidTr="00C471AC">
              <w:trPr>
                <w:trHeight w:val="915"/>
              </w:trPr>
              <w:tc>
                <w:tcPr>
                  <w:tcW w:w="1137" w:type="dxa"/>
                  <w:shd w:val="clear" w:color="auto" w:fill="DEEAF6"/>
                  <w:vAlign w:val="center"/>
                </w:tcPr>
                <w:p w14:paraId="2D5DFA7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2:00 PM</w:t>
                  </w:r>
                </w:p>
              </w:tc>
              <w:tc>
                <w:tcPr>
                  <w:tcW w:w="3774" w:type="dxa"/>
                  <w:shd w:val="clear" w:color="auto" w:fill="DEEAF6"/>
                  <w:vAlign w:val="center"/>
                </w:tcPr>
                <w:p w14:paraId="095F835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Protein Characterization</w:t>
                  </w:r>
                </w:p>
                <w:p w14:paraId="303EC36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Sourav Majumdar</w:t>
                  </w:r>
                </w:p>
                <w:p w14:paraId="72DBFB1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Associate Technical Director</w:t>
                  </w:r>
                </w:p>
                <w:p w14:paraId="7C3DBBE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Agile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BioSciences</w:t>
                  </w:r>
                  <w:proofErr w:type="spellEnd"/>
                </w:p>
              </w:tc>
            </w:tr>
            <w:tr w:rsidR="00C471AC" w:rsidRPr="00C471AC" w14:paraId="77F6E12D" w14:textId="77777777" w:rsidTr="00C471AC">
              <w:trPr>
                <w:trHeight w:val="449"/>
              </w:trPr>
              <w:tc>
                <w:tcPr>
                  <w:tcW w:w="4911" w:type="dxa"/>
                  <w:gridSpan w:val="2"/>
                  <w:shd w:val="clear" w:color="auto" w:fill="F7CAAC"/>
                  <w:vAlign w:val="center"/>
                </w:tcPr>
                <w:p w14:paraId="15D06D1E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3: Tools, Technology and Cost reduction</w:t>
                  </w:r>
                </w:p>
              </w:tc>
            </w:tr>
            <w:tr w:rsidR="00C471AC" w:rsidRPr="00C471AC" w14:paraId="00422917" w14:textId="77777777" w:rsidTr="00C471AC">
              <w:trPr>
                <w:trHeight w:val="861"/>
              </w:trPr>
              <w:tc>
                <w:tcPr>
                  <w:tcW w:w="1137" w:type="dxa"/>
                  <w:shd w:val="clear" w:color="auto" w:fill="BDD6EE"/>
                  <w:vAlign w:val="center"/>
                </w:tcPr>
                <w:p w14:paraId="55296DE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2:25 PM</w:t>
                  </w:r>
                </w:p>
              </w:tc>
              <w:tc>
                <w:tcPr>
                  <w:tcW w:w="3774" w:type="dxa"/>
                  <w:shd w:val="clear" w:color="auto" w:fill="BDD6EE"/>
                  <w:vAlign w:val="center"/>
                </w:tcPr>
                <w:p w14:paraId="316A798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Tools and Technologies to Drive Advancements in Biopharmaceutical Drug Development</w:t>
                  </w:r>
                </w:p>
                <w:p w14:paraId="5CC43F5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Dr Ashish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Pargaonkar</w:t>
                  </w:r>
                  <w:proofErr w:type="spellEnd"/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 </w:t>
                  </w:r>
                </w:p>
                <w:p w14:paraId="6FBF325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Application Workflow Specialist</w:t>
                  </w:r>
                </w:p>
                <w:p w14:paraId="14FB1AD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lastRenderedPageBreak/>
                    <w:t>Agilent</w:t>
                  </w: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 </w:t>
                  </w:r>
                </w:p>
              </w:tc>
            </w:tr>
            <w:tr w:rsidR="00C471AC" w:rsidRPr="00C471AC" w14:paraId="57F0EF90" w14:textId="77777777" w:rsidTr="00C471AC">
              <w:trPr>
                <w:trHeight w:val="780"/>
              </w:trPr>
              <w:tc>
                <w:tcPr>
                  <w:tcW w:w="1137" w:type="dxa"/>
                  <w:shd w:val="clear" w:color="auto" w:fill="DEEAF6"/>
                  <w:vAlign w:val="center"/>
                </w:tcPr>
                <w:p w14:paraId="052F0F8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 xml:space="preserve">  2:50 PM</w:t>
                  </w:r>
                </w:p>
              </w:tc>
              <w:tc>
                <w:tcPr>
                  <w:tcW w:w="3774" w:type="dxa"/>
                  <w:shd w:val="clear" w:color="auto" w:fill="DEEAF6"/>
                  <w:vAlign w:val="center"/>
                </w:tcPr>
                <w:p w14:paraId="797476E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Multiplexing Optical Methods for complete Protein characterization</w:t>
                  </w:r>
                </w:p>
                <w:p w14:paraId="04026C9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Saji Menon</w:t>
                  </w:r>
                </w:p>
                <w:p w14:paraId="6C0CF3D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Sr Application Scientist</w:t>
                  </w:r>
                </w:p>
                <w:p w14:paraId="47F332C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Nanotemper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Technologies</w:t>
                  </w:r>
                </w:p>
              </w:tc>
            </w:tr>
            <w:tr w:rsidR="00C471AC" w:rsidRPr="00C471AC" w14:paraId="511FCF12" w14:textId="77777777" w:rsidTr="00813ED3">
              <w:trPr>
                <w:trHeight w:val="447"/>
              </w:trPr>
              <w:tc>
                <w:tcPr>
                  <w:tcW w:w="1137" w:type="dxa"/>
                  <w:shd w:val="clear" w:color="auto" w:fill="FFFF00"/>
                  <w:vAlign w:val="center"/>
                </w:tcPr>
                <w:p w14:paraId="5123424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3:15 PM</w:t>
                  </w:r>
                </w:p>
              </w:tc>
              <w:tc>
                <w:tcPr>
                  <w:tcW w:w="3774" w:type="dxa"/>
                  <w:shd w:val="clear" w:color="auto" w:fill="FFFF00"/>
                  <w:vAlign w:val="center"/>
                </w:tcPr>
                <w:p w14:paraId="50B264E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9504" behindDoc="0" locked="0" layoutInCell="1" allowOverlap="1" wp14:anchorId="5160C77F" wp14:editId="08D24734">
                        <wp:simplePos x="0" y="0"/>
                        <wp:positionH relativeFrom="column">
                          <wp:posOffset>13335</wp:posOffset>
                        </wp:positionH>
                        <wp:positionV relativeFrom="paragraph">
                          <wp:posOffset>55245</wp:posOffset>
                        </wp:positionV>
                        <wp:extent cx="387985" cy="279400"/>
                        <wp:effectExtent l="0" t="0" r="0" b="6350"/>
                        <wp:wrapNone/>
                        <wp:docPr id="1316795551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7985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Times New Roman"/>
                    </w:rPr>
                    <w:t>Tea Break</w:t>
                  </w:r>
                </w:p>
                <w:p w14:paraId="66D5B3D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</w:p>
                <w:p w14:paraId="2F61AC68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(Post-Tea): Somasundaram G</w:t>
                  </w:r>
                </w:p>
              </w:tc>
            </w:tr>
            <w:tr w:rsidR="00C471AC" w:rsidRPr="00C471AC" w14:paraId="771B3FEC" w14:textId="77777777" w:rsidTr="00C471AC">
              <w:trPr>
                <w:trHeight w:val="1169"/>
              </w:trPr>
              <w:tc>
                <w:tcPr>
                  <w:tcW w:w="1137" w:type="dxa"/>
                  <w:shd w:val="clear" w:color="auto" w:fill="BDD6EE"/>
                  <w:vAlign w:val="center"/>
                </w:tcPr>
                <w:p w14:paraId="4C57D5B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3:50 PM</w:t>
                  </w:r>
                </w:p>
              </w:tc>
              <w:tc>
                <w:tcPr>
                  <w:tcW w:w="3774" w:type="dxa"/>
                  <w:shd w:val="clear" w:color="auto" w:fill="BDD6EE"/>
                  <w:vAlign w:val="center"/>
                </w:tcPr>
                <w:p w14:paraId="60AE575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Enhancing Protein A with Chromatographic clarifiers: A Next Gen Clarification Approach</w:t>
                  </w:r>
                </w:p>
                <w:p w14:paraId="1B5AB07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Jobin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Maliyil</w:t>
                  </w:r>
                  <w:proofErr w:type="spellEnd"/>
                </w:p>
                <w:p w14:paraId="01301CE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Bioprocess Application Scientist</w:t>
                  </w:r>
                </w:p>
                <w:p w14:paraId="2DD247D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3M</w:t>
                  </w:r>
                </w:p>
              </w:tc>
            </w:tr>
            <w:tr w:rsidR="00C471AC" w:rsidRPr="00C471AC" w14:paraId="070DFA8C" w14:textId="77777777" w:rsidTr="00C471AC">
              <w:trPr>
                <w:trHeight w:val="726"/>
              </w:trPr>
              <w:tc>
                <w:tcPr>
                  <w:tcW w:w="1137" w:type="dxa"/>
                  <w:shd w:val="clear" w:color="auto" w:fill="DEEAF6"/>
                  <w:vAlign w:val="center"/>
                </w:tcPr>
                <w:p w14:paraId="6B70423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4:15 PM</w:t>
                  </w:r>
                </w:p>
              </w:tc>
              <w:tc>
                <w:tcPr>
                  <w:tcW w:w="3774" w:type="dxa"/>
                  <w:shd w:val="clear" w:color="auto" w:fill="DEEAF6"/>
                  <w:vAlign w:val="center"/>
                </w:tcPr>
                <w:p w14:paraId="4CAA56B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Raw Materials: Supply Chain and the Cost</w:t>
                  </w:r>
                </w:p>
                <w:p w14:paraId="3DCD464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Sambi Reddy</w:t>
                  </w:r>
                  <w:r w:rsidRPr="00C471AC">
                    <w:rPr>
                      <w:rFonts w:ascii="Calibri" w:eastAsia="Calibri" w:hAnsi="Calibri" w:cs="Times New Roman"/>
                    </w:rPr>
                    <w:t xml:space="preserve">, Founder,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</w:rPr>
                    <w:t>CellTricks</w:t>
                  </w:r>
                  <w:proofErr w:type="spellEnd"/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 </w:t>
                  </w:r>
                </w:p>
              </w:tc>
            </w:tr>
            <w:tr w:rsidR="00C471AC" w:rsidRPr="00C471AC" w14:paraId="5753794F" w14:textId="77777777" w:rsidTr="00C471AC">
              <w:trPr>
                <w:trHeight w:val="339"/>
              </w:trPr>
              <w:tc>
                <w:tcPr>
                  <w:tcW w:w="4911" w:type="dxa"/>
                  <w:gridSpan w:val="2"/>
                  <w:shd w:val="clear" w:color="auto" w:fill="F7CAAC"/>
                  <w:vAlign w:val="center"/>
                </w:tcPr>
                <w:p w14:paraId="3E517DCA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 xml:space="preserve">Module MAB 3: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Contd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…</w:t>
                  </w:r>
                </w:p>
              </w:tc>
            </w:tr>
            <w:tr w:rsidR="00C471AC" w:rsidRPr="00C471AC" w14:paraId="55FAEB64" w14:textId="77777777" w:rsidTr="00C471AC">
              <w:trPr>
                <w:trHeight w:val="339"/>
              </w:trPr>
              <w:tc>
                <w:tcPr>
                  <w:tcW w:w="1137" w:type="dxa"/>
                  <w:shd w:val="clear" w:color="auto" w:fill="BDD6EE"/>
                  <w:vAlign w:val="center"/>
                </w:tcPr>
                <w:p w14:paraId="3861BE1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4:40 PM</w:t>
                  </w:r>
                </w:p>
              </w:tc>
              <w:tc>
                <w:tcPr>
                  <w:tcW w:w="3774" w:type="dxa"/>
                  <w:shd w:val="clear" w:color="auto" w:fill="BDD6EE"/>
                  <w:vAlign w:val="center"/>
                </w:tcPr>
                <w:p w14:paraId="18C7466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mAbOn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-A®: A Next-Generation Alkali-Stable Protein A Resin Designed for High-pH Elution and High-DBC for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mAbs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Purification</w:t>
                  </w:r>
                </w:p>
                <w:p w14:paraId="2FE4145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Dr Sudarshan Reddy, </w:t>
                  </w:r>
                  <w:r w:rsidRPr="00C471AC">
                    <w:rPr>
                      <w:rFonts w:ascii="Calibri" w:eastAsia="Calibri" w:hAnsi="Calibri" w:cs="Calibri"/>
                    </w:rPr>
                    <w:t>Founder/CEO</w:t>
                  </w:r>
                </w:p>
                <w:p w14:paraId="5BEE09C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Oncosimis</w:t>
                  </w:r>
                  <w:proofErr w:type="spellEnd"/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 </w:t>
                  </w:r>
                </w:p>
              </w:tc>
            </w:tr>
            <w:tr w:rsidR="00C471AC" w:rsidRPr="00C471AC" w14:paraId="271DE682" w14:textId="77777777" w:rsidTr="00813ED3">
              <w:trPr>
                <w:trHeight w:val="105"/>
              </w:trPr>
              <w:tc>
                <w:tcPr>
                  <w:tcW w:w="1137" w:type="dxa"/>
                  <w:shd w:val="clear" w:color="auto" w:fill="FFFF00"/>
                  <w:vAlign w:val="center"/>
                </w:tcPr>
                <w:p w14:paraId="1625471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5:05 PM</w:t>
                  </w:r>
                </w:p>
              </w:tc>
              <w:tc>
                <w:tcPr>
                  <w:tcW w:w="3774" w:type="dxa"/>
                  <w:shd w:val="clear" w:color="auto" w:fill="FFFF00"/>
                  <w:vAlign w:val="center"/>
                </w:tcPr>
                <w:p w14:paraId="2F24856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End of Day 1</w:t>
                  </w:r>
                </w:p>
              </w:tc>
            </w:tr>
          </w:tbl>
          <w:p w14:paraId="4120BDE7" w14:textId="77777777" w:rsidR="00C471AC" w:rsidRPr="00C471AC" w:rsidRDefault="00C471AC" w:rsidP="00C471AC">
            <w:pPr>
              <w:rPr>
                <w:rFonts w:ascii="Calibri" w:eastAsia="Calibri" w:hAnsi="Calibri" w:cs="Times New Roman"/>
              </w:rPr>
            </w:pPr>
          </w:p>
        </w:tc>
      </w:tr>
    </w:tbl>
    <w:p w14:paraId="568C3874" w14:textId="77777777" w:rsidR="00C471AC" w:rsidRPr="00C471AC" w:rsidRDefault="00C471AC" w:rsidP="00C471AC">
      <w:pPr>
        <w:keepNext/>
        <w:spacing w:after="200" w:line="240" w:lineRule="auto"/>
        <w:jc w:val="center"/>
        <w:rPr>
          <w:rFonts w:ascii="Calibri" w:eastAsia="Calibri" w:hAnsi="Calibri" w:cs="Calibri"/>
          <w:b/>
          <w:bCs/>
          <w:color w:val="44546A"/>
          <w:sz w:val="44"/>
          <w:szCs w:val="44"/>
        </w:rPr>
      </w:pPr>
    </w:p>
    <w:p w14:paraId="5C5E8E5C" w14:textId="77777777" w:rsidR="00C471AC" w:rsidRPr="00C471AC" w:rsidRDefault="00C471AC" w:rsidP="00C471AC">
      <w:pPr>
        <w:spacing w:line="259" w:lineRule="auto"/>
        <w:rPr>
          <w:rFonts w:ascii="Calibri" w:eastAsia="Calibri" w:hAnsi="Calibri" w:cs="Times New Roman"/>
          <w:color w:val="000000"/>
          <w:sz w:val="22"/>
          <w:szCs w:val="22"/>
        </w:rPr>
      </w:pPr>
    </w:p>
    <w:p w14:paraId="32883F8E" w14:textId="77777777" w:rsidR="00C471AC" w:rsidRPr="00C471AC" w:rsidRDefault="00C471AC" w:rsidP="00C471AC">
      <w:pPr>
        <w:keepNext/>
        <w:spacing w:after="200" w:line="240" w:lineRule="auto"/>
        <w:jc w:val="center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  <w:r w:rsidRPr="00C471AC">
        <w:rPr>
          <w:rFonts w:ascii="Calibri" w:eastAsia="Calibri" w:hAnsi="Calibri" w:cs="Calibri"/>
          <w:b/>
          <w:bCs/>
          <w:color w:val="000000"/>
          <w:sz w:val="36"/>
          <w:szCs w:val="36"/>
        </w:rPr>
        <w:t>Day 2 – Thursday, 23 April 2026</w:t>
      </w:r>
    </w:p>
    <w:bookmarkEnd w:id="1"/>
    <w:p w14:paraId="2FFB0626" w14:textId="77777777" w:rsidR="00C471AC" w:rsidRPr="00C471AC" w:rsidRDefault="00C471AC" w:rsidP="00C471AC">
      <w:pPr>
        <w:keepNext/>
        <w:spacing w:after="200" w:line="240" w:lineRule="auto"/>
        <w:jc w:val="center"/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</w:rPr>
      </w:pPr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>Track 1: Cell and Gene Therapy</w:t>
      </w:r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</w:rPr>
        <w:t xml:space="preserve">                 </w:t>
      </w:r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 xml:space="preserve"> Track 2: </w:t>
      </w:r>
      <w:proofErr w:type="spellStart"/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>mAbs</w:t>
      </w:r>
      <w:proofErr w:type="spellEnd"/>
      <w:r w:rsidRPr="00C471AC">
        <w:rPr>
          <w:rFonts w:ascii="Calibri" w:eastAsia="Calibri" w:hAnsi="Calibri" w:cs="Calibri"/>
          <w:b/>
          <w:bCs/>
          <w:i/>
          <w:iCs/>
          <w:color w:val="44546A"/>
          <w:sz w:val="28"/>
          <w:szCs w:val="28"/>
          <w:highlight w:val="cyan"/>
        </w:rPr>
        <w:t xml:space="preserve"> and Proteins</w:t>
      </w:r>
    </w:p>
    <w:tbl>
      <w:tblPr>
        <w:tblStyle w:val="TableGrid"/>
        <w:tblW w:w="10345" w:type="dxa"/>
        <w:tblLook w:val="04A0" w:firstRow="1" w:lastRow="0" w:firstColumn="1" w:lastColumn="0" w:noHBand="0" w:noVBand="1"/>
      </w:tblPr>
      <w:tblGrid>
        <w:gridCol w:w="5305"/>
        <w:gridCol w:w="5040"/>
      </w:tblGrid>
      <w:tr w:rsidR="00C471AC" w:rsidRPr="00C471AC" w14:paraId="6FE60698" w14:textId="77777777" w:rsidTr="00813ED3">
        <w:tc>
          <w:tcPr>
            <w:tcW w:w="5305" w:type="dxa"/>
            <w:tcBorders>
              <w:right w:val="single" w:sz="18" w:space="0" w:color="auto"/>
            </w:tcBorders>
          </w:tcPr>
          <w:tbl>
            <w:tblPr>
              <w:tblStyle w:val="TableGrid"/>
              <w:tblW w:w="4908" w:type="dxa"/>
              <w:tblBorders>
                <w:top w:val="single" w:sz="18" w:space="0" w:color="000000"/>
                <w:left w:val="single" w:sz="12" w:space="0" w:color="000000"/>
                <w:bottom w:val="single" w:sz="18" w:space="0" w:color="000000"/>
                <w:right w:val="single" w:sz="12" w:space="0" w:color="000000"/>
                <w:insideH w:val="single" w:sz="6" w:space="0" w:color="000000"/>
                <w:insideV w:val="single" w:sz="12" w:space="0" w:color="000000"/>
              </w:tblBorders>
              <w:tblLook w:val="04A0" w:firstRow="1" w:lastRow="0" w:firstColumn="1" w:lastColumn="0" w:noHBand="0" w:noVBand="1"/>
            </w:tblPr>
            <w:tblGrid>
              <w:gridCol w:w="1111"/>
              <w:gridCol w:w="3797"/>
            </w:tblGrid>
            <w:tr w:rsidR="00C471AC" w:rsidRPr="00C471AC" w14:paraId="5F9E202C" w14:textId="77777777" w:rsidTr="00C471AC">
              <w:trPr>
                <w:trHeight w:val="540"/>
              </w:trPr>
              <w:tc>
                <w:tcPr>
                  <w:tcW w:w="1111" w:type="dxa"/>
                  <w:shd w:val="clear" w:color="auto" w:fill="002060"/>
                  <w:vAlign w:val="center"/>
                </w:tcPr>
                <w:p w14:paraId="4C27B84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bookmarkStart w:id="2" w:name="_Hlk188383719"/>
                  <w:r w:rsidRPr="00C471AC">
                    <w:rPr>
                      <w:rFonts w:ascii="Calibri" w:eastAsia="Calibri" w:hAnsi="Calibri" w:cs="Calibri"/>
                    </w:rPr>
                    <w:t xml:space="preserve">Timings </w:t>
                  </w:r>
                </w:p>
              </w:tc>
              <w:tc>
                <w:tcPr>
                  <w:tcW w:w="3797" w:type="dxa"/>
                  <w:shd w:val="clear" w:color="auto" w:fill="002060"/>
                  <w:vAlign w:val="center"/>
                </w:tcPr>
                <w:p w14:paraId="2AD602F1" w14:textId="77777777" w:rsidR="00C471AC" w:rsidRPr="00C471AC" w:rsidRDefault="00C471AC" w:rsidP="00C471AC">
                  <w:pPr>
                    <w:ind w:right="218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Event/ Topics </w:t>
                  </w:r>
                </w:p>
                <w:p w14:paraId="6F3BAE64" w14:textId="77777777" w:rsidR="00C471AC" w:rsidRPr="00C471AC" w:rsidRDefault="00C471AC" w:rsidP="00C471AC">
                  <w:pPr>
                    <w:ind w:right="366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Speakers </w:t>
                  </w:r>
                </w:p>
              </w:tc>
            </w:tr>
            <w:tr w:rsidR="00C471AC" w:rsidRPr="00C471AC" w14:paraId="065A8A5D" w14:textId="77777777" w:rsidTr="00C471AC">
              <w:trPr>
                <w:trHeight w:val="855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50451CEA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CGT 5: Down Stream Purification and GMP compliance</w:t>
                  </w:r>
                </w:p>
                <w:p w14:paraId="06730A30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(Pre-Lunch): Dr Deepika Arora</w:t>
                  </w:r>
                </w:p>
              </w:tc>
            </w:tr>
            <w:tr w:rsidR="00C471AC" w:rsidRPr="00C471AC" w14:paraId="2FAB4CB6" w14:textId="77777777" w:rsidTr="00C471AC">
              <w:trPr>
                <w:trHeight w:val="1440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5A7ACABB" w14:textId="77777777" w:rsidR="00C471AC" w:rsidRPr="00C471AC" w:rsidRDefault="00C471AC" w:rsidP="00C471AC">
                  <w:pPr>
                    <w:ind w:firstLine="54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9:00 AM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33C0439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Opportunities in Downstream Purification and GMP Compliance Challenges for Cell Therapy Products</w:t>
                  </w:r>
                </w:p>
                <w:p w14:paraId="71ED177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Mahesh Bhadane,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 Head Production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Advy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Chemical</w:t>
                  </w:r>
                </w:p>
              </w:tc>
            </w:tr>
            <w:tr w:rsidR="00C471AC" w:rsidRPr="00C471AC" w14:paraId="7026A87D" w14:textId="77777777" w:rsidTr="00C471AC">
              <w:trPr>
                <w:trHeight w:val="1710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59AAB96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9:25 AM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0597BC1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Closing the Gap: Automated, GMP-Ready Downstream Processing for Scalable iPSC Manufacturing </w:t>
                  </w:r>
                </w:p>
                <w:p w14:paraId="2916F0F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Dr Prasad Kakarla, </w:t>
                  </w:r>
                  <w:r w:rsidRPr="00C471AC">
                    <w:rPr>
                      <w:rFonts w:ascii="Calibri" w:eastAsia="Calibri" w:hAnsi="Calibri" w:cs="Calibri"/>
                    </w:rPr>
                    <w:t>Global Product Manager, Sartorius Stedim Biotech GmbH, Germany</w:t>
                  </w:r>
                </w:p>
              </w:tc>
            </w:tr>
            <w:tr w:rsidR="00C471AC" w:rsidRPr="00C471AC" w14:paraId="1A650014" w14:textId="77777777" w:rsidTr="00C471AC">
              <w:trPr>
                <w:trHeight w:val="1065"/>
              </w:trPr>
              <w:tc>
                <w:tcPr>
                  <w:tcW w:w="4908" w:type="dxa"/>
                  <w:gridSpan w:val="2"/>
                  <w:shd w:val="clear" w:color="auto" w:fill="DEEAF6"/>
                  <w:vAlign w:val="center"/>
                </w:tcPr>
                <w:p w14:paraId="161ABA2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sz w:val="28"/>
                      <w:szCs w:val="28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  <w:sz w:val="28"/>
                      <w:szCs w:val="28"/>
                    </w:rPr>
                    <w:t xml:space="preserve"> CGT Panel Discussion #2: New Technologies: CART/CRISPR and AI</w:t>
                  </w:r>
                </w:p>
              </w:tc>
            </w:tr>
            <w:tr w:rsidR="00C471AC" w:rsidRPr="00C471AC" w14:paraId="18FACE59" w14:textId="77777777" w:rsidTr="00C471AC">
              <w:trPr>
                <w:trHeight w:val="1488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2FC0CDC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9:50 AM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12A3A603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  <w:b/>
                      <w:bCs/>
                      <w:u w:val="single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u w:val="single"/>
                    </w:rPr>
                    <w:t>Panel Members:</w:t>
                  </w:r>
                </w:p>
                <w:p w14:paraId="2B247C96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Dr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Swagatm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Ray</w:t>
                  </w:r>
                </w:p>
                <w:p w14:paraId="31CC4283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Vice President,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Nucelion</w:t>
                  </w:r>
                  <w:proofErr w:type="spellEnd"/>
                </w:p>
                <w:p w14:paraId="04206207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Emmanuelle Voisin,</w:t>
                  </w:r>
                </w:p>
                <w:p w14:paraId="695D5020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Founder and President, </w:t>
                  </w:r>
                </w:p>
                <w:p w14:paraId="3BD7D48F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Voisin Consulting Life Sciences, France</w:t>
                  </w:r>
                </w:p>
                <w:p w14:paraId="6202523B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Renu Kundu,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 Director and Co-Founder, East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Ocyon</w:t>
                  </w:r>
                  <w:proofErr w:type="spellEnd"/>
                </w:p>
                <w:p w14:paraId="0E198AF0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Dr Vishwas Kaveeshwar, </w:t>
                  </w:r>
                </w:p>
                <w:p w14:paraId="04F3C314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Head, SDM University </w:t>
                  </w:r>
                </w:p>
                <w:p w14:paraId="168F77FC" w14:textId="77777777" w:rsidR="00C471AC" w:rsidRPr="00C471AC" w:rsidRDefault="00C471AC" w:rsidP="00C471AC">
                  <w:pPr>
                    <w:ind w:right="384"/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Moderator: Dr Renu Kundu</w:t>
                  </w:r>
                </w:p>
              </w:tc>
            </w:tr>
            <w:tr w:rsidR="00C471AC" w:rsidRPr="00C471AC" w14:paraId="0FC7D25E" w14:textId="77777777" w:rsidTr="00C471AC">
              <w:trPr>
                <w:trHeight w:val="534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68CAF0F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10:45 AM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4C8B1C41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2336" behindDoc="0" locked="0" layoutInCell="1" allowOverlap="1" wp14:anchorId="0602573B" wp14:editId="22D934E6">
                        <wp:simplePos x="0" y="0"/>
                        <wp:positionH relativeFrom="column">
                          <wp:posOffset>-345440</wp:posOffset>
                        </wp:positionH>
                        <wp:positionV relativeFrom="paragraph">
                          <wp:posOffset>-52070</wp:posOffset>
                        </wp:positionV>
                        <wp:extent cx="426720" cy="276225"/>
                        <wp:effectExtent l="0" t="0" r="0" b="9525"/>
                        <wp:wrapSquare wrapText="bothSides"/>
                        <wp:docPr id="970911238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6720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          Tea Break</w:t>
                  </w:r>
                </w:p>
              </w:tc>
            </w:tr>
            <w:tr w:rsidR="00C471AC" w:rsidRPr="00C471AC" w14:paraId="0541F733" w14:textId="77777777" w:rsidTr="00C471AC">
              <w:trPr>
                <w:trHeight w:val="593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7FDE1113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CGT 6: Next Generation Cell Therapy Products/Exosomes, CAR T cells- How and what…</w:t>
                  </w:r>
                </w:p>
              </w:tc>
            </w:tr>
            <w:tr w:rsidR="00C471AC" w:rsidRPr="00C471AC" w14:paraId="71D36D9E" w14:textId="77777777" w:rsidTr="00C471AC">
              <w:trPr>
                <w:trHeight w:val="1124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4EB5053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11:15 AM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1195F6D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Advancing Cell-Based and Cell-Free Therapeutics: Challenges and the Path to Commercialization</w:t>
                  </w:r>
                </w:p>
                <w:p w14:paraId="412B19C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Deepika Arora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Lab Director, </w:t>
                  </w:r>
                </w:p>
                <w:p w14:paraId="2D88BD5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RCRI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StemCell</w:t>
                  </w:r>
                  <w:proofErr w:type="spellEnd"/>
                </w:p>
              </w:tc>
            </w:tr>
            <w:tr w:rsidR="00C471AC" w:rsidRPr="00C471AC" w14:paraId="4A153909" w14:textId="77777777" w:rsidTr="00C471AC">
              <w:trPr>
                <w:trHeight w:val="750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5721322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11:40 AM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2F8D971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Quality Challenges in CAR-T therapy, CRISPR and iPSC</w:t>
                  </w:r>
                </w:p>
                <w:p w14:paraId="65E9816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Deepak Sharma, 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DGM and Head QA,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Microcrispr</w:t>
                  </w:r>
                  <w:proofErr w:type="spellEnd"/>
                </w:p>
              </w:tc>
            </w:tr>
            <w:tr w:rsidR="00C471AC" w:rsidRPr="00C471AC" w14:paraId="1A226664" w14:textId="77777777" w:rsidTr="00C471AC">
              <w:trPr>
                <w:trHeight w:val="435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2B39DD1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12:15 PM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65E3BED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0288" behindDoc="0" locked="0" layoutInCell="1" allowOverlap="1" wp14:anchorId="01CF1375" wp14:editId="002A0FF4">
                        <wp:simplePos x="0" y="0"/>
                        <wp:positionH relativeFrom="column">
                          <wp:posOffset>-66675</wp:posOffset>
                        </wp:positionH>
                        <wp:positionV relativeFrom="paragraph">
                          <wp:posOffset>41275</wp:posOffset>
                        </wp:positionV>
                        <wp:extent cx="673100" cy="257810"/>
                        <wp:effectExtent l="0" t="0" r="0" b="8890"/>
                        <wp:wrapNone/>
                        <wp:docPr id="1010298658" name="Picture 1010298658" descr="Thali Cartoon Vector Illustration Indian Traditional Dish Metal Plate With  Meals Flat Color Object Restaurant Food Portion Serving Steel Tray With  Delicacies Isolated On White Background Stock Illustration - Download Image  Now -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Thali Cartoon Vector Illustration Indian Traditional Dish Metal Plate With  Meals Flat Color Object Restaurant Food Portion Serving Steel Tray With  Delicacies Isolated On White Background Stock Illustration - Download Image  Now -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4179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673100" cy="2578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>Lunch</w:t>
                  </w:r>
                </w:p>
                <w:p w14:paraId="6D1DA8E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</w:p>
                <w:p w14:paraId="25E69658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(Post-Lunch</w:t>
                  </w:r>
                  <w:r w:rsidRPr="00C471AC">
                    <w:rPr>
                      <w:rFonts w:ascii="Calibri" w:eastAsia="Calibri" w:hAnsi="Calibri" w:cs="Calibri"/>
                      <w:sz w:val="18"/>
                      <w:szCs w:val="18"/>
                    </w:rPr>
                    <w:t>): Dr Prasad Kakarla</w:t>
                  </w:r>
                </w:p>
              </w:tc>
            </w:tr>
            <w:tr w:rsidR="00C471AC" w:rsidRPr="00C471AC" w14:paraId="18F9862B" w14:textId="77777777" w:rsidTr="00C471AC">
              <w:trPr>
                <w:trHeight w:val="534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34BEDB8D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 xml:space="preserve">Module CGT 6: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Contd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…</w:t>
                  </w:r>
                </w:p>
              </w:tc>
            </w:tr>
            <w:tr w:rsidR="00C471AC" w:rsidRPr="00C471AC" w14:paraId="6FDEEEAE" w14:textId="77777777" w:rsidTr="00C471AC">
              <w:trPr>
                <w:trHeight w:val="1398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379CE03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1:20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1852412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The Code is the Cure: Moving from Living Drugs to Injectable CAR Instructions</w:t>
                  </w:r>
                </w:p>
                <w:p w14:paraId="2699235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Dr Murali Addepalli, </w:t>
                  </w:r>
                  <w:r w:rsidRPr="00C471AC">
                    <w:rPr>
                      <w:rFonts w:ascii="Calibri" w:eastAsia="Calibri" w:hAnsi="Calibri" w:cs="Times New Roman"/>
                    </w:rPr>
                    <w:t>VP and CSO</w:t>
                  </w:r>
                </w:p>
                <w:p w14:paraId="5BEEB69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 xml:space="preserve">Sanshi Bio </w:t>
                  </w:r>
                </w:p>
              </w:tc>
            </w:tr>
            <w:tr w:rsidR="00C471AC" w:rsidRPr="00C471AC" w14:paraId="3A411FA9" w14:textId="77777777" w:rsidTr="00C471AC">
              <w:trPr>
                <w:trHeight w:val="1223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56777BC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1:45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40D450C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Allogeneic Off-the-Shelf Cell Therapy — Potential, Status and Place in the Indian Landscape</w:t>
                  </w:r>
                </w:p>
                <w:p w14:paraId="2C2C4AD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 xml:space="preserve"> Dr Renu Kundu, </w:t>
                  </w:r>
                  <w:r w:rsidRPr="00C471AC">
                    <w:rPr>
                      <w:rFonts w:ascii="Calibri" w:eastAsia="Calibri" w:hAnsi="Calibri" w:cs="Times New Roman"/>
                    </w:rPr>
                    <w:t xml:space="preserve">Director and Co-Founder, East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</w:rPr>
                    <w:t>Ocyon</w:t>
                  </w:r>
                  <w:proofErr w:type="spellEnd"/>
                </w:p>
              </w:tc>
            </w:tr>
            <w:tr w:rsidR="00C471AC" w:rsidRPr="00C471AC" w14:paraId="10E94A8A" w14:textId="77777777" w:rsidTr="00C471AC">
              <w:trPr>
                <w:trHeight w:val="449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6F685748" w14:textId="77777777" w:rsidR="00C471AC" w:rsidRPr="00C471AC" w:rsidRDefault="00C471AC" w:rsidP="00C471AC">
                  <w:pPr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CGT 7: Regulatory and GMP Compliance</w:t>
                  </w:r>
                </w:p>
              </w:tc>
            </w:tr>
            <w:tr w:rsidR="00C471AC" w:rsidRPr="00C471AC" w14:paraId="0E8734EA" w14:textId="77777777" w:rsidTr="00C471AC">
              <w:trPr>
                <w:trHeight w:val="1560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60DD3A7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2:10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2218D92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Regulatory preparedness for personalized and point of care cell therapies</w:t>
                  </w:r>
                </w:p>
                <w:p w14:paraId="2E4E57B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Devesh Panwar,</w:t>
                  </w:r>
                  <w:r w:rsidRPr="00C471AC">
                    <w:rPr>
                      <w:rFonts w:ascii="Calibri" w:eastAsia="Calibri" w:hAnsi="Calibri" w:cs="Times New Roman"/>
                    </w:rPr>
                    <w:t xml:space="preserve"> Head Reg Affairs (CGT)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</w:rPr>
                    <w:t>Immuneel</w:t>
                  </w:r>
                  <w:proofErr w:type="spellEnd"/>
                </w:p>
              </w:tc>
            </w:tr>
            <w:tr w:rsidR="00C471AC" w:rsidRPr="00C471AC" w14:paraId="53346633" w14:textId="77777777" w:rsidTr="00C471AC">
              <w:trPr>
                <w:trHeight w:val="1371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7405A20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  2:35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172639D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Behind the Scenes of Life-Saving Cell and Gene Therapies: Why Quality matters</w:t>
                  </w:r>
                </w:p>
                <w:p w14:paraId="3085CFA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Pankaj Gupta,</w:t>
                  </w:r>
                  <w:r w:rsidRPr="00C471AC">
                    <w:rPr>
                      <w:rFonts w:ascii="Calibri" w:eastAsia="Calibri" w:hAnsi="Calibri" w:cs="Calibri"/>
                    </w:rPr>
                    <w:t> Head, QA</w:t>
                  </w:r>
                </w:p>
                <w:p w14:paraId="187B749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Kodo Life Sciences</w:t>
                  </w:r>
                </w:p>
              </w:tc>
            </w:tr>
            <w:tr w:rsidR="00C471AC" w:rsidRPr="00C471AC" w14:paraId="5B688856" w14:textId="77777777" w:rsidTr="00C471AC">
              <w:trPr>
                <w:trHeight w:val="516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1C4185D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3:00 PM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18B8AF1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68B2A9B4" wp14:editId="292559B8">
                        <wp:simplePos x="0" y="0"/>
                        <wp:positionH relativeFrom="column">
                          <wp:posOffset>-58420</wp:posOffset>
                        </wp:positionH>
                        <wp:positionV relativeFrom="page">
                          <wp:posOffset>45720</wp:posOffset>
                        </wp:positionV>
                        <wp:extent cx="384175" cy="276225"/>
                        <wp:effectExtent l="0" t="0" r="0" b="9525"/>
                        <wp:wrapNone/>
                        <wp:docPr id="1399193582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41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>Tea Break</w:t>
                  </w:r>
                </w:p>
                <w:p w14:paraId="00212C3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</w:p>
                <w:p w14:paraId="13A927C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Convenor (Post-Tea): Dr Renu Kundu</w:t>
                  </w:r>
                </w:p>
              </w:tc>
            </w:tr>
            <w:tr w:rsidR="00C471AC" w:rsidRPr="00C471AC" w14:paraId="3335FF36" w14:textId="77777777" w:rsidTr="00C471AC">
              <w:trPr>
                <w:trHeight w:val="620"/>
              </w:trPr>
              <w:tc>
                <w:tcPr>
                  <w:tcW w:w="4908" w:type="dxa"/>
                  <w:gridSpan w:val="2"/>
                  <w:shd w:val="clear" w:color="auto" w:fill="A8D08D"/>
                  <w:vAlign w:val="center"/>
                </w:tcPr>
                <w:p w14:paraId="54434189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 xml:space="preserve">Module CGT 7: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Contd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…</w:t>
                  </w:r>
                </w:p>
              </w:tc>
            </w:tr>
            <w:tr w:rsidR="00C471AC" w:rsidRPr="00C471AC" w14:paraId="5A8D52AD" w14:textId="77777777" w:rsidTr="00C471AC">
              <w:trPr>
                <w:trHeight w:val="1079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398C774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3:35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5CC9F07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Phase Appropriate Quality Management System and GMP for Autologous CAR T Manufacturing</w:t>
                  </w:r>
                </w:p>
                <w:p w14:paraId="4A1B964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Nithin Choudhary,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Head, Quality CGT</w:t>
                  </w:r>
                </w:p>
                <w:p w14:paraId="1F60AB0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Dr Reddys Lab</w:t>
                  </w:r>
                </w:p>
              </w:tc>
            </w:tr>
            <w:tr w:rsidR="00C471AC" w:rsidRPr="00C471AC" w14:paraId="08B194E0" w14:textId="77777777" w:rsidTr="00C471AC">
              <w:trPr>
                <w:trHeight w:val="1047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7AA9A6B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4:00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596D9B9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Navigating Global Regulatory Pathways for cell &amp; gene therapies: Clinical, Safety, &amp; Market entry strategies for US &amp; EU Market</w:t>
                  </w:r>
                </w:p>
                <w:p w14:paraId="5CF6B2E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Rajashree Devarakonda</w:t>
                  </w:r>
                </w:p>
                <w:p w14:paraId="7F3AAAA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CSO, Voisin Consulting Life Sciences</w:t>
                  </w:r>
                </w:p>
              </w:tc>
            </w:tr>
            <w:tr w:rsidR="00C471AC" w:rsidRPr="00C471AC" w14:paraId="67C65D20" w14:textId="77777777" w:rsidTr="00C471AC">
              <w:trPr>
                <w:trHeight w:val="624"/>
              </w:trPr>
              <w:tc>
                <w:tcPr>
                  <w:tcW w:w="1111" w:type="dxa"/>
                  <w:shd w:val="clear" w:color="auto" w:fill="DEEAF6"/>
                  <w:vAlign w:val="center"/>
                </w:tcPr>
                <w:p w14:paraId="1FA8FE8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4:25 PM</w:t>
                  </w:r>
                </w:p>
              </w:tc>
              <w:tc>
                <w:tcPr>
                  <w:tcW w:w="3797" w:type="dxa"/>
                  <w:shd w:val="clear" w:color="auto" w:fill="DEEAF6"/>
                  <w:vAlign w:val="center"/>
                </w:tcPr>
                <w:p w14:paraId="3138B6B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Buffer time</w:t>
                  </w:r>
                </w:p>
              </w:tc>
            </w:tr>
            <w:tr w:rsidR="00C471AC" w:rsidRPr="00C471AC" w14:paraId="26652DBD" w14:textId="77777777" w:rsidTr="00C471AC">
              <w:trPr>
                <w:trHeight w:val="723"/>
              </w:trPr>
              <w:tc>
                <w:tcPr>
                  <w:tcW w:w="1111" w:type="dxa"/>
                  <w:shd w:val="clear" w:color="auto" w:fill="BDD6EE"/>
                  <w:vAlign w:val="center"/>
                </w:tcPr>
                <w:p w14:paraId="3FEF7BE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4:45 PM</w:t>
                  </w:r>
                </w:p>
              </w:tc>
              <w:tc>
                <w:tcPr>
                  <w:tcW w:w="3797" w:type="dxa"/>
                  <w:shd w:val="clear" w:color="auto" w:fill="BDD6EE"/>
                  <w:vAlign w:val="center"/>
                </w:tcPr>
                <w:p w14:paraId="617025C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Draw for Gifts (Sapphire Hall)</w:t>
                  </w:r>
                </w:p>
              </w:tc>
            </w:tr>
            <w:tr w:rsidR="00C471AC" w:rsidRPr="00C471AC" w14:paraId="4E87656D" w14:textId="77777777" w:rsidTr="00C471AC">
              <w:trPr>
                <w:trHeight w:val="395"/>
              </w:trPr>
              <w:tc>
                <w:tcPr>
                  <w:tcW w:w="1111" w:type="dxa"/>
                  <w:shd w:val="clear" w:color="auto" w:fill="FFFF00"/>
                  <w:vAlign w:val="center"/>
                </w:tcPr>
                <w:p w14:paraId="1298703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5:15 PM</w:t>
                  </w:r>
                </w:p>
              </w:tc>
              <w:tc>
                <w:tcPr>
                  <w:tcW w:w="3797" w:type="dxa"/>
                  <w:shd w:val="clear" w:color="auto" w:fill="FFFF00"/>
                  <w:vAlign w:val="center"/>
                </w:tcPr>
                <w:p w14:paraId="7D15F5E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End of Day 2</w:t>
                  </w:r>
                </w:p>
              </w:tc>
            </w:tr>
            <w:bookmarkEnd w:id="2"/>
          </w:tbl>
          <w:p w14:paraId="3B4ADD97" w14:textId="77777777" w:rsidR="00C471AC" w:rsidRPr="00C471AC" w:rsidRDefault="00C471AC" w:rsidP="00C471A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5040" w:type="dxa"/>
            <w:tcBorders>
              <w:left w:val="single" w:sz="18" w:space="0" w:color="auto"/>
            </w:tcBorders>
          </w:tcPr>
          <w:tbl>
            <w:tblPr>
              <w:tblStyle w:val="TableGrid"/>
              <w:tblW w:w="4740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53"/>
              <w:gridCol w:w="28"/>
              <w:gridCol w:w="3630"/>
              <w:gridCol w:w="29"/>
            </w:tblGrid>
            <w:tr w:rsidR="00C471AC" w:rsidRPr="00C471AC" w14:paraId="72E2A243" w14:textId="77777777" w:rsidTr="00813ED3">
              <w:trPr>
                <w:gridAfter w:val="1"/>
                <w:wAfter w:w="29" w:type="dxa"/>
                <w:trHeight w:val="465"/>
              </w:trPr>
              <w:tc>
                <w:tcPr>
                  <w:tcW w:w="1053" w:type="dxa"/>
                  <w:shd w:val="clear" w:color="auto" w:fill="002060"/>
                  <w:vAlign w:val="center"/>
                </w:tcPr>
                <w:p w14:paraId="4223BF4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 xml:space="preserve">Timings </w:t>
                  </w:r>
                </w:p>
              </w:tc>
              <w:tc>
                <w:tcPr>
                  <w:tcW w:w="3658" w:type="dxa"/>
                  <w:gridSpan w:val="2"/>
                  <w:shd w:val="clear" w:color="auto" w:fill="002060"/>
                  <w:vAlign w:val="center"/>
                </w:tcPr>
                <w:p w14:paraId="706DBCF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Event/ Topics </w:t>
                  </w:r>
                </w:p>
                <w:p w14:paraId="3CF73615" w14:textId="77777777" w:rsidR="00C471AC" w:rsidRPr="00C471AC" w:rsidRDefault="00C471AC" w:rsidP="00C471AC">
                  <w:pPr>
                    <w:ind w:right="-397"/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Speakers </w:t>
                  </w:r>
                </w:p>
              </w:tc>
            </w:tr>
            <w:tr w:rsidR="00C471AC" w:rsidRPr="00C471AC" w14:paraId="5CA1DBBC" w14:textId="77777777" w:rsidTr="00C471AC">
              <w:trPr>
                <w:trHeight w:val="701"/>
              </w:trPr>
              <w:tc>
                <w:tcPr>
                  <w:tcW w:w="4740" w:type="dxa"/>
                  <w:gridSpan w:val="4"/>
                  <w:shd w:val="clear" w:color="auto" w:fill="F7CAAC"/>
                  <w:vAlign w:val="center"/>
                </w:tcPr>
                <w:p w14:paraId="7B77CDFC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4: Risks and Controls: Manufacturing and Purification</w:t>
                  </w:r>
                </w:p>
                <w:p w14:paraId="3E26413F" w14:textId="77777777" w:rsidR="00C471AC" w:rsidRPr="00C471AC" w:rsidRDefault="00C471AC" w:rsidP="00C471AC">
                  <w:pPr>
                    <w:ind w:left="-346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 xml:space="preserve">       Convenor (Pre-Lunch): Mansi Jakhade</w:t>
                  </w:r>
                </w:p>
              </w:tc>
            </w:tr>
            <w:tr w:rsidR="00C471AC" w:rsidRPr="00C471AC" w14:paraId="7FEE432A" w14:textId="77777777" w:rsidTr="00C471AC">
              <w:trPr>
                <w:trHeight w:val="1494"/>
              </w:trPr>
              <w:tc>
                <w:tcPr>
                  <w:tcW w:w="1081" w:type="dxa"/>
                  <w:gridSpan w:val="2"/>
                  <w:shd w:val="clear" w:color="auto" w:fill="BDD6EE"/>
                  <w:vAlign w:val="center"/>
                </w:tcPr>
                <w:p w14:paraId="4877B0E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9:00 AM</w:t>
                  </w:r>
                </w:p>
              </w:tc>
              <w:tc>
                <w:tcPr>
                  <w:tcW w:w="3659" w:type="dxa"/>
                  <w:gridSpan w:val="2"/>
                  <w:shd w:val="clear" w:color="auto" w:fill="BDD6EE"/>
                  <w:vAlign w:val="center"/>
                </w:tcPr>
                <w:p w14:paraId="32CBA16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Accelerated Quality Control: Regulatory &amp; Technical review Impact on TAT</w:t>
                  </w:r>
                </w:p>
                <w:p w14:paraId="48FBF1C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Prerna Sood</w:t>
                  </w:r>
                </w:p>
                <w:p w14:paraId="0477B88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Business Development Manager, SGS</w:t>
                  </w:r>
                </w:p>
              </w:tc>
            </w:tr>
            <w:tr w:rsidR="00C471AC" w:rsidRPr="00C471AC" w14:paraId="07EBFD3D" w14:textId="77777777" w:rsidTr="00C471AC">
              <w:trPr>
                <w:trHeight w:val="1851"/>
              </w:trPr>
              <w:tc>
                <w:tcPr>
                  <w:tcW w:w="1081" w:type="dxa"/>
                  <w:gridSpan w:val="2"/>
                  <w:shd w:val="clear" w:color="auto" w:fill="DEEAF6"/>
                  <w:vAlign w:val="center"/>
                </w:tcPr>
                <w:p w14:paraId="7293B0B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</w:p>
                <w:p w14:paraId="26EE820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9:25 AM</w:t>
                  </w:r>
                </w:p>
              </w:tc>
              <w:tc>
                <w:tcPr>
                  <w:tcW w:w="3659" w:type="dxa"/>
                  <w:gridSpan w:val="2"/>
                  <w:shd w:val="clear" w:color="auto" w:fill="DEEAF6"/>
                  <w:vAlign w:val="center"/>
                </w:tcPr>
                <w:p w14:paraId="26FFB0B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From Risk to Control: Implementing Closed Process Architecture and Contamination Control Strategy in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mAbs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and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bsAbs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Downstream Purification</w:t>
                  </w:r>
                </w:p>
                <w:p w14:paraId="3A2A683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Amit Jogi,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 Global Head, CDMO Biologics,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Aurigene</w:t>
                  </w:r>
                  <w:proofErr w:type="spellEnd"/>
                </w:p>
              </w:tc>
            </w:tr>
            <w:tr w:rsidR="00C471AC" w:rsidRPr="00C471AC" w14:paraId="67F97D64" w14:textId="77777777" w:rsidTr="00C471AC">
              <w:trPr>
                <w:trHeight w:val="987"/>
              </w:trPr>
              <w:tc>
                <w:tcPr>
                  <w:tcW w:w="4740" w:type="dxa"/>
                  <w:gridSpan w:val="4"/>
                  <w:shd w:val="clear" w:color="auto" w:fill="DEEAF6"/>
                  <w:vAlign w:val="center"/>
                </w:tcPr>
                <w:p w14:paraId="035ED40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sz w:val="28"/>
                      <w:szCs w:val="28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  <w:sz w:val="28"/>
                      <w:szCs w:val="28"/>
                    </w:rPr>
                    <w:t>MAB Panel Discussion #2: AI and Biologics: From Bench to Clinical Trials</w:t>
                  </w:r>
                </w:p>
              </w:tc>
            </w:tr>
            <w:tr w:rsidR="00C471AC" w:rsidRPr="00C471AC" w14:paraId="4DBCB0BA" w14:textId="77777777" w:rsidTr="00C471AC">
              <w:trPr>
                <w:trHeight w:val="1185"/>
              </w:trPr>
              <w:tc>
                <w:tcPr>
                  <w:tcW w:w="1081" w:type="dxa"/>
                  <w:gridSpan w:val="2"/>
                  <w:shd w:val="clear" w:color="auto" w:fill="BDD6EE"/>
                  <w:vAlign w:val="center"/>
                </w:tcPr>
                <w:p w14:paraId="694C458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9:50 AM</w:t>
                  </w:r>
                </w:p>
              </w:tc>
              <w:tc>
                <w:tcPr>
                  <w:tcW w:w="3659" w:type="dxa"/>
                  <w:gridSpan w:val="2"/>
                  <w:shd w:val="clear" w:color="auto" w:fill="BDD6EE"/>
                  <w:vAlign w:val="center"/>
                </w:tcPr>
                <w:p w14:paraId="2E147B4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  <w:u w:val="single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u w:val="single"/>
                    </w:rPr>
                    <w:t>Panel Members: </w:t>
                  </w:r>
                </w:p>
                <w:p w14:paraId="62CB0D5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Prashant Chawla,</w:t>
                  </w:r>
                  <w:r w:rsidRPr="00C471AC">
                    <w:rPr>
                      <w:rFonts w:ascii="Calibri" w:eastAsia="Calibri" w:hAnsi="Calibri" w:cs="Calibri"/>
                    </w:rPr>
                    <w:t> Sr GM, Manufacturing, Biological Evans</w:t>
                  </w:r>
                </w:p>
                <w:p w14:paraId="22CBB0A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Dr Amit Jogi,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 VP and Head,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Aurigene</w:t>
                  </w:r>
                  <w:proofErr w:type="spellEnd"/>
                </w:p>
                <w:p w14:paraId="7B45B02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Dhananjay Patankar,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 Consultant and Former VP,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Syngene</w:t>
                  </w:r>
                  <w:proofErr w:type="spellEnd"/>
                </w:p>
                <w:p w14:paraId="3B843AD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  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 Sanjay Shah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Founder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XenPharm</w:t>
                  </w:r>
                  <w:proofErr w:type="spellEnd"/>
                </w:p>
                <w:p w14:paraId="5AD2F0A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 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Seema Bhandarkar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Head,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Aurigene</w:t>
                  </w:r>
                  <w:proofErr w:type="spellEnd"/>
                </w:p>
                <w:p w14:paraId="6966EB4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Sateesh GSV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Associate Director, CMC Regulatory Affairs,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Syneos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Health</w:t>
                  </w:r>
                </w:p>
                <w:p w14:paraId="2C5C7D2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Swapna Teja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Gundala</w:t>
                  </w:r>
                  <w:proofErr w:type="spellEnd"/>
                </w:p>
                <w:p w14:paraId="733AE94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Manager - Regulatory Affairs</w:t>
                  </w:r>
                </w:p>
                <w:p w14:paraId="3614695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Parexel International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</w:t>
                  </w:r>
                </w:p>
                <w:p w14:paraId="481AF88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Moderator: Seema Bhandarkar</w:t>
                  </w:r>
                </w:p>
              </w:tc>
            </w:tr>
            <w:tr w:rsidR="00C471AC" w:rsidRPr="00C471AC" w14:paraId="63428C07" w14:textId="77777777" w:rsidTr="00813ED3">
              <w:trPr>
                <w:trHeight w:val="449"/>
              </w:trPr>
              <w:tc>
                <w:tcPr>
                  <w:tcW w:w="1081" w:type="dxa"/>
                  <w:gridSpan w:val="2"/>
                  <w:shd w:val="clear" w:color="auto" w:fill="FFFF00"/>
                  <w:vAlign w:val="center"/>
                </w:tcPr>
                <w:p w14:paraId="5AD4A21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10:45 AM</w:t>
                  </w:r>
                </w:p>
              </w:tc>
              <w:tc>
                <w:tcPr>
                  <w:tcW w:w="3659" w:type="dxa"/>
                  <w:gridSpan w:val="2"/>
                  <w:shd w:val="clear" w:color="auto" w:fill="FFFF00"/>
                  <w:vAlign w:val="center"/>
                </w:tcPr>
                <w:p w14:paraId="2A5A3F7E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1312" behindDoc="0" locked="0" layoutInCell="1" allowOverlap="1" wp14:anchorId="18EFB0AD" wp14:editId="3E59A59A">
                        <wp:simplePos x="0" y="0"/>
                        <wp:positionH relativeFrom="column">
                          <wp:posOffset>-534035</wp:posOffset>
                        </wp:positionH>
                        <wp:positionV relativeFrom="paragraph">
                          <wp:posOffset>17145</wp:posOffset>
                        </wp:positionV>
                        <wp:extent cx="426720" cy="276225"/>
                        <wp:effectExtent l="0" t="0" r="0" b="9525"/>
                        <wp:wrapSquare wrapText="bothSides"/>
                        <wp:docPr id="1583166358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6720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           Tea Break</w:t>
                  </w:r>
                </w:p>
              </w:tc>
            </w:tr>
            <w:tr w:rsidR="00C471AC" w:rsidRPr="00C471AC" w14:paraId="08296A43" w14:textId="77777777" w:rsidTr="00C471AC">
              <w:trPr>
                <w:trHeight w:val="593"/>
              </w:trPr>
              <w:tc>
                <w:tcPr>
                  <w:tcW w:w="4740" w:type="dxa"/>
                  <w:gridSpan w:val="4"/>
                  <w:shd w:val="clear" w:color="auto" w:fill="F7CAAC"/>
                  <w:vAlign w:val="center"/>
                </w:tcPr>
                <w:p w14:paraId="0B02DEC9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5: AI and Computing Power-Endless Opportunities</w:t>
                  </w:r>
                </w:p>
              </w:tc>
            </w:tr>
            <w:tr w:rsidR="00C471AC" w:rsidRPr="00C471AC" w14:paraId="1E5B5F4E" w14:textId="77777777" w:rsidTr="00C471AC">
              <w:trPr>
                <w:trHeight w:val="1259"/>
              </w:trPr>
              <w:tc>
                <w:tcPr>
                  <w:tcW w:w="1081" w:type="dxa"/>
                  <w:gridSpan w:val="2"/>
                  <w:shd w:val="clear" w:color="auto" w:fill="DEEAF6"/>
                  <w:vAlign w:val="center"/>
                </w:tcPr>
                <w:p w14:paraId="37DE4A6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11:15AM</w:t>
                  </w:r>
                </w:p>
              </w:tc>
              <w:tc>
                <w:tcPr>
                  <w:tcW w:w="3659" w:type="dxa"/>
                  <w:gridSpan w:val="2"/>
                  <w:shd w:val="clear" w:color="auto" w:fill="DEEAF6"/>
                  <w:vAlign w:val="center"/>
                </w:tcPr>
                <w:p w14:paraId="65D8545C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  AI Transformation for Business Agility in Pharma</w:t>
                  </w:r>
                </w:p>
                <w:p w14:paraId="3729478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Seema Bhandarkar</w:t>
                  </w:r>
                </w:p>
                <w:p w14:paraId="45AAEF4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Head, Prog and Alliance Management</w:t>
                  </w:r>
                </w:p>
                <w:p w14:paraId="49AA1E5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Aurigene</w:t>
                  </w:r>
                  <w:proofErr w:type="spellEnd"/>
                </w:p>
              </w:tc>
            </w:tr>
            <w:tr w:rsidR="00C471AC" w:rsidRPr="00C471AC" w14:paraId="1FBEE06E" w14:textId="77777777" w:rsidTr="00C471AC">
              <w:trPr>
                <w:trHeight w:val="555"/>
              </w:trPr>
              <w:tc>
                <w:tcPr>
                  <w:tcW w:w="1081" w:type="dxa"/>
                  <w:gridSpan w:val="2"/>
                  <w:shd w:val="clear" w:color="auto" w:fill="BDD6EE"/>
                  <w:vAlign w:val="center"/>
                </w:tcPr>
                <w:p w14:paraId="3263E96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11:35AM</w:t>
                  </w:r>
                </w:p>
              </w:tc>
              <w:tc>
                <w:tcPr>
                  <w:tcW w:w="3659" w:type="dxa"/>
                  <w:gridSpan w:val="2"/>
                  <w:shd w:val="clear" w:color="auto" w:fill="BDD6EE"/>
                  <w:vAlign w:val="center"/>
                </w:tcPr>
                <w:p w14:paraId="3DFF26B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 Accelerating Biologics Design through Computational Modelling</w:t>
                  </w:r>
                </w:p>
                <w:p w14:paraId="007CD05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Dr Abhijit Kayal, </w:t>
                  </w:r>
                  <w:r w:rsidRPr="00C471AC">
                    <w:rPr>
                      <w:rFonts w:ascii="Calibri" w:eastAsia="Calibri" w:hAnsi="Calibri" w:cs="Calibri"/>
                    </w:rPr>
                    <w:t>Sr Scientist</w:t>
                  </w:r>
                </w:p>
                <w:p w14:paraId="4F5234C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Schrodinger</w:t>
                  </w:r>
                </w:p>
              </w:tc>
            </w:tr>
            <w:tr w:rsidR="00C471AC" w:rsidRPr="00C471AC" w14:paraId="42BBA42D" w14:textId="77777777" w:rsidTr="00C471AC">
              <w:trPr>
                <w:trHeight w:val="648"/>
              </w:trPr>
              <w:tc>
                <w:tcPr>
                  <w:tcW w:w="4740" w:type="dxa"/>
                  <w:gridSpan w:val="4"/>
                  <w:shd w:val="clear" w:color="auto" w:fill="F7CAAC"/>
                  <w:vAlign w:val="center"/>
                </w:tcPr>
                <w:p w14:paraId="78B494C1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6: Manufacturing- Batch to Continuous Mode - What is next?</w:t>
                  </w:r>
                </w:p>
              </w:tc>
            </w:tr>
            <w:tr w:rsidR="00C471AC" w:rsidRPr="00C471AC" w14:paraId="18922C85" w14:textId="77777777" w:rsidTr="00C471AC">
              <w:trPr>
                <w:trHeight w:val="411"/>
              </w:trPr>
              <w:tc>
                <w:tcPr>
                  <w:tcW w:w="1081" w:type="dxa"/>
                  <w:gridSpan w:val="2"/>
                  <w:shd w:val="clear" w:color="auto" w:fill="DEEAF6"/>
                  <w:vAlign w:val="center"/>
                </w:tcPr>
                <w:p w14:paraId="33963A2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12:00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DEEAF6"/>
                  <w:vAlign w:val="center"/>
                </w:tcPr>
                <w:p w14:paraId="2540A70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Batch, Fed</w:t>
                  </w:r>
                  <w:r w:rsidRPr="00C471AC">
                    <w:rPr>
                      <w:rFonts w:ascii="Calibri" w:eastAsia="Calibri" w:hAnsi="Calibri" w:cs="Calibri"/>
                    </w:rPr>
                    <w:noBreakHyphen/>
                    <w:t>Batch, and Perfusion Manufacturing Processes in Biopharmaceutical Production</w:t>
                  </w:r>
                </w:p>
                <w:p w14:paraId="3C559E3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Mradul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Tiwari, </w:t>
                  </w:r>
                  <w:r w:rsidRPr="00C471AC">
                    <w:rPr>
                      <w:rFonts w:ascii="Calibri" w:eastAsia="Calibri" w:hAnsi="Calibri" w:cs="Calibri"/>
                    </w:rPr>
                    <w:t>Sr Manager,</w:t>
                  </w:r>
                </w:p>
                <w:p w14:paraId="3BA3DE4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 Sun Pharma</w:t>
                  </w:r>
                </w:p>
              </w:tc>
            </w:tr>
            <w:tr w:rsidR="00C471AC" w:rsidRPr="00C471AC" w14:paraId="5070F88A" w14:textId="77777777" w:rsidTr="00813ED3">
              <w:trPr>
                <w:trHeight w:val="357"/>
              </w:trPr>
              <w:tc>
                <w:tcPr>
                  <w:tcW w:w="1081" w:type="dxa"/>
                  <w:gridSpan w:val="2"/>
                  <w:shd w:val="clear" w:color="auto" w:fill="FFFF00"/>
                  <w:vAlign w:val="center"/>
                </w:tcPr>
                <w:p w14:paraId="3AC2BA0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12:25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FFFF00"/>
                  <w:vAlign w:val="center"/>
                </w:tcPr>
                <w:p w14:paraId="5B67F5A9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4384" behindDoc="0" locked="0" layoutInCell="1" allowOverlap="1" wp14:anchorId="1032ED19" wp14:editId="0CBE9DFE">
                        <wp:simplePos x="0" y="0"/>
                        <wp:positionH relativeFrom="column">
                          <wp:posOffset>-643890</wp:posOffset>
                        </wp:positionH>
                        <wp:positionV relativeFrom="paragraph">
                          <wp:posOffset>34925</wp:posOffset>
                        </wp:positionV>
                        <wp:extent cx="537845" cy="230505"/>
                        <wp:effectExtent l="0" t="0" r="0" b="0"/>
                        <wp:wrapSquare wrapText="bothSides"/>
                        <wp:docPr id="2070633144" name="Picture 2070633144" descr="Thali Cartoon Vector Illustration Indian Traditional Dish Metal Plate With  Meals Flat Color Object Restaurant Food Portion Serving Steel Tray With  Delicacies Isolated On White Background Stock Illustration - Download Image  Now -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Thali Cartoon Vector Illustration Indian Traditional Dish Metal Plate With  Meals Flat Color Object Restaurant Food Portion Serving Steel Tray With  Delicacies Isolated On White Background Stock Illustration - Download Image  Now -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4179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537845" cy="230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       Lunch</w:t>
                  </w:r>
                </w:p>
                <w:p w14:paraId="3E48410A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</w:rPr>
                  </w:pPr>
                </w:p>
                <w:p w14:paraId="74F40501" w14:textId="77777777" w:rsidR="00C471AC" w:rsidRPr="00C471AC" w:rsidRDefault="00C471AC" w:rsidP="00C471AC">
                  <w:pPr>
                    <w:ind w:right="306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Convenor (Post-Lunch): M. Shadick</w:t>
                  </w:r>
                </w:p>
              </w:tc>
            </w:tr>
            <w:tr w:rsidR="00C471AC" w:rsidRPr="00C471AC" w14:paraId="090F5B4E" w14:textId="77777777" w:rsidTr="00C471AC">
              <w:trPr>
                <w:trHeight w:val="600"/>
              </w:trPr>
              <w:tc>
                <w:tcPr>
                  <w:tcW w:w="4740" w:type="dxa"/>
                  <w:gridSpan w:val="4"/>
                  <w:shd w:val="clear" w:color="auto" w:fill="F7CAAC"/>
                  <w:vAlign w:val="center"/>
                </w:tcPr>
                <w:p w14:paraId="18FBA5AB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 xml:space="preserve">Module MAB 6: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Contd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…</w:t>
                  </w:r>
                </w:p>
              </w:tc>
            </w:tr>
            <w:tr w:rsidR="00C471AC" w:rsidRPr="00C471AC" w14:paraId="20E6034E" w14:textId="77777777" w:rsidTr="00C471AC">
              <w:trPr>
                <w:trHeight w:val="1266"/>
              </w:trPr>
              <w:tc>
                <w:tcPr>
                  <w:tcW w:w="1081" w:type="dxa"/>
                  <w:gridSpan w:val="2"/>
                  <w:shd w:val="clear" w:color="auto" w:fill="BDD6EE"/>
                  <w:vAlign w:val="center"/>
                </w:tcPr>
                <w:p w14:paraId="2D2E6C1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1:20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BDD6EE"/>
                  <w:vAlign w:val="center"/>
                </w:tcPr>
                <w:p w14:paraId="68F4B2D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Scale-up of biopharma operations in India’s ecosystem; beyond the bioreactor scale-up</w:t>
                  </w:r>
                </w:p>
                <w:p w14:paraId="0E7F0808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Sanjay Shah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Founder, </w:t>
                  </w:r>
                </w:p>
                <w:p w14:paraId="3A63C76A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</w:rPr>
                    <w:t>XenPharm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</w:rPr>
                    <w:t xml:space="preserve"> Services </w:t>
                  </w:r>
                </w:p>
              </w:tc>
            </w:tr>
            <w:tr w:rsidR="00C471AC" w:rsidRPr="00C471AC" w14:paraId="6BAB5B60" w14:textId="77777777" w:rsidTr="00C471AC">
              <w:trPr>
                <w:trHeight w:val="1158"/>
              </w:trPr>
              <w:tc>
                <w:tcPr>
                  <w:tcW w:w="1081" w:type="dxa"/>
                  <w:gridSpan w:val="2"/>
                  <w:shd w:val="clear" w:color="auto" w:fill="DEEAF6"/>
                  <w:vAlign w:val="center"/>
                </w:tcPr>
                <w:p w14:paraId="331979F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1:45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DEEAF6"/>
                  <w:vAlign w:val="center"/>
                </w:tcPr>
                <w:p w14:paraId="7369B0A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 xml:space="preserve">Closed Processing – Enabler for NextGen biomanufacturing </w:t>
                  </w:r>
                </w:p>
                <w:p w14:paraId="38AAFD6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Somasundaram G</w:t>
                  </w:r>
                </w:p>
                <w:p w14:paraId="12C7AF96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Principal Consultant</w:t>
                  </w:r>
                </w:p>
                <w:p w14:paraId="11A7C13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Merck</w:t>
                  </w:r>
                </w:p>
              </w:tc>
            </w:tr>
            <w:tr w:rsidR="00C471AC" w:rsidRPr="00C471AC" w14:paraId="7382B10D" w14:textId="77777777" w:rsidTr="00C471AC">
              <w:trPr>
                <w:trHeight w:val="449"/>
              </w:trPr>
              <w:tc>
                <w:tcPr>
                  <w:tcW w:w="4740" w:type="dxa"/>
                  <w:gridSpan w:val="4"/>
                  <w:shd w:val="clear" w:color="auto" w:fill="F7CAAC"/>
                  <w:vAlign w:val="center"/>
                </w:tcPr>
                <w:p w14:paraId="27DD6544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7: Bio Analytics - New Waves</w:t>
                  </w:r>
                </w:p>
              </w:tc>
            </w:tr>
            <w:tr w:rsidR="00C471AC" w:rsidRPr="00C471AC" w14:paraId="20643224" w14:textId="77777777" w:rsidTr="00C471AC">
              <w:trPr>
                <w:trHeight w:val="1502"/>
              </w:trPr>
              <w:tc>
                <w:tcPr>
                  <w:tcW w:w="1081" w:type="dxa"/>
                  <w:gridSpan w:val="2"/>
                  <w:shd w:val="clear" w:color="auto" w:fill="BDD6EE"/>
                  <w:vAlign w:val="center"/>
                </w:tcPr>
                <w:p w14:paraId="77CF274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2:10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BDD6EE"/>
                  <w:vAlign w:val="center"/>
                </w:tcPr>
                <w:p w14:paraId="6122837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Mitigating Matrix Effects in Pharmacokinetic Methods: A Novel Approach for Accurate Analyte Quantitation in Disease Matrices </w:t>
                  </w:r>
                </w:p>
                <w:p w14:paraId="041A60B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Mansi Jakhade </w:t>
                  </w:r>
                </w:p>
                <w:p w14:paraId="02FE442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Analytical Project Manager</w:t>
                  </w:r>
                </w:p>
                <w:p w14:paraId="6F8A1C1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Dr Reddys Lab</w:t>
                  </w:r>
                </w:p>
              </w:tc>
            </w:tr>
            <w:tr w:rsidR="00C471AC" w:rsidRPr="00C471AC" w14:paraId="105471F6" w14:textId="77777777" w:rsidTr="00C471AC">
              <w:trPr>
                <w:trHeight w:val="1421"/>
              </w:trPr>
              <w:tc>
                <w:tcPr>
                  <w:tcW w:w="1081" w:type="dxa"/>
                  <w:gridSpan w:val="2"/>
                  <w:shd w:val="clear" w:color="auto" w:fill="DEEAF6"/>
                  <w:vAlign w:val="center"/>
                </w:tcPr>
                <w:p w14:paraId="3EE457D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  2:35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DEEAF6"/>
                  <w:vAlign w:val="center"/>
                </w:tcPr>
                <w:p w14:paraId="590A6E87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From Development to Routine Use: USP Bioassay Chapters and Standards Across the Assay Lifecycle</w:t>
                  </w:r>
                </w:p>
                <w:p w14:paraId="003F1D52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 Dr</w:t>
                  </w:r>
                  <w:r w:rsidRPr="00C471AC">
                    <w:rPr>
                      <w:rFonts w:ascii="Calibri" w:eastAsia="Calibri" w:hAnsi="Calibri" w:cs="Times New Roman"/>
                    </w:rPr>
                    <w:t> </w:t>
                  </w: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Shubrata Khedkar, </w:t>
                  </w:r>
                  <w:r w:rsidRPr="00C471AC">
                    <w:rPr>
                      <w:rFonts w:ascii="Calibri" w:eastAsia="Calibri" w:hAnsi="Calibri" w:cs="Times New Roman"/>
                    </w:rPr>
                    <w:t xml:space="preserve">Asso Director, </w:t>
                  </w:r>
                  <w:proofErr w:type="spellStart"/>
                  <w:r w:rsidRPr="00C471AC">
                    <w:rPr>
                      <w:rFonts w:ascii="Calibri" w:eastAsia="Calibri" w:hAnsi="Calibri" w:cs="Times New Roman"/>
                    </w:rPr>
                    <w:t>BioAssay</w:t>
                  </w:r>
                  <w:proofErr w:type="spellEnd"/>
                  <w:r w:rsidRPr="00C471AC">
                    <w:rPr>
                      <w:rFonts w:ascii="Calibri" w:eastAsia="Calibri" w:hAnsi="Calibri" w:cs="Times New Roman"/>
                    </w:rPr>
                    <w:t xml:space="preserve"> and Mol Biol, USP India</w:t>
                  </w:r>
                </w:p>
              </w:tc>
            </w:tr>
            <w:tr w:rsidR="00C471AC" w:rsidRPr="00C471AC" w14:paraId="48972929" w14:textId="77777777" w:rsidTr="00813ED3">
              <w:trPr>
                <w:trHeight w:val="735"/>
              </w:trPr>
              <w:tc>
                <w:tcPr>
                  <w:tcW w:w="1081" w:type="dxa"/>
                  <w:gridSpan w:val="2"/>
                  <w:shd w:val="clear" w:color="auto" w:fill="FFFF00"/>
                  <w:vAlign w:val="center"/>
                </w:tcPr>
                <w:p w14:paraId="12A4B36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3:00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FFFF00"/>
                  <w:vAlign w:val="center"/>
                </w:tcPr>
                <w:p w14:paraId="5384224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  <w:noProof/>
                    </w:rPr>
                    <w:drawing>
                      <wp:anchor distT="0" distB="0" distL="114300" distR="114300" simplePos="0" relativeHeight="251663360" behindDoc="0" locked="0" layoutInCell="1" allowOverlap="1" wp14:anchorId="07BFDED0" wp14:editId="66D37441">
                        <wp:simplePos x="0" y="0"/>
                        <wp:positionH relativeFrom="column">
                          <wp:posOffset>-34925</wp:posOffset>
                        </wp:positionH>
                        <wp:positionV relativeFrom="paragraph">
                          <wp:posOffset>44450</wp:posOffset>
                        </wp:positionV>
                        <wp:extent cx="423545" cy="304800"/>
                        <wp:effectExtent l="0" t="0" r="0" b="0"/>
                        <wp:wrapNone/>
                        <wp:docPr id="400610969" name="Picture 1" descr="Tea Cup Images - Free Download on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Tea Cup Images - Free Download on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354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C471AC">
                    <w:rPr>
                      <w:rFonts w:ascii="Calibri" w:eastAsia="Calibri" w:hAnsi="Calibri" w:cs="Times New Roman"/>
                    </w:rPr>
                    <w:t>Tea Break</w:t>
                  </w:r>
                </w:p>
                <w:p w14:paraId="0F23432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</w:p>
                <w:p w14:paraId="56D51BC5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</w:rPr>
                  </w:pPr>
                  <w:r w:rsidRPr="00C471AC">
                    <w:rPr>
                      <w:rFonts w:ascii="Calibri" w:eastAsia="Calibri" w:hAnsi="Calibri" w:cs="Times New Roman"/>
                    </w:rPr>
                    <w:t>Convenor (Post-Tea): P. Chawla</w:t>
                  </w:r>
                </w:p>
              </w:tc>
            </w:tr>
            <w:tr w:rsidR="00C471AC" w:rsidRPr="00C471AC" w14:paraId="7221D02E" w14:textId="77777777" w:rsidTr="00C471AC">
              <w:trPr>
                <w:trHeight w:val="339"/>
              </w:trPr>
              <w:tc>
                <w:tcPr>
                  <w:tcW w:w="4740" w:type="dxa"/>
                  <w:gridSpan w:val="4"/>
                  <w:shd w:val="clear" w:color="auto" w:fill="F7CAAC"/>
                  <w:vAlign w:val="center"/>
                </w:tcPr>
                <w:p w14:paraId="6A12E681" w14:textId="77777777" w:rsidR="00C471AC" w:rsidRPr="00C471AC" w:rsidRDefault="00C471AC" w:rsidP="00C471AC">
                  <w:pPr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</w:pPr>
                  <w:r w:rsidRPr="00C471AC">
                    <w:rPr>
                      <w:rFonts w:ascii="Calibri" w:eastAsia="Calibri" w:hAnsi="Calibri" w:cs="Calibri"/>
                      <w:b/>
                      <w:bCs/>
                      <w:color w:val="FF0000"/>
                    </w:rPr>
                    <w:t>Module MAB 8: Controls and Regulatory Compliance</w:t>
                  </w:r>
                </w:p>
              </w:tc>
            </w:tr>
            <w:tr w:rsidR="00C471AC" w:rsidRPr="00C471AC" w14:paraId="51F86BBA" w14:textId="77777777" w:rsidTr="00C471AC">
              <w:trPr>
                <w:trHeight w:val="339"/>
              </w:trPr>
              <w:tc>
                <w:tcPr>
                  <w:tcW w:w="1081" w:type="dxa"/>
                  <w:gridSpan w:val="2"/>
                  <w:shd w:val="clear" w:color="auto" w:fill="BDD6EE"/>
                  <w:vAlign w:val="center"/>
                </w:tcPr>
                <w:p w14:paraId="163C7571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bookmarkStart w:id="3" w:name="_Hlk193128894"/>
                  <w:r w:rsidRPr="00C471AC">
                    <w:rPr>
                      <w:rFonts w:ascii="Calibri" w:eastAsia="Calibri" w:hAnsi="Calibri" w:cs="Calibri"/>
                    </w:rPr>
                    <w:t>3:35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BDD6EE"/>
                  <w:vAlign w:val="center"/>
                </w:tcPr>
                <w:p w14:paraId="287225ED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 xml:space="preserve">From Early Discovery to Manufacturing: Addressing Variability in </w:t>
                  </w:r>
                  <w:proofErr w:type="spellStart"/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>mAb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sz w:val="20"/>
                      <w:szCs w:val="20"/>
                    </w:rPr>
                    <w:t xml:space="preserve"> Development and Control Strategies</w:t>
                  </w:r>
                  <w:r w:rsidRPr="00C471AC">
                    <w:rPr>
                      <w:rFonts w:ascii="Calibri" w:eastAsia="Calibri" w:hAnsi="Calibri" w:cs="Calibri"/>
                      <w:b/>
                      <w:bCs/>
                      <w:sz w:val="20"/>
                      <w:szCs w:val="20"/>
                    </w:rPr>
                    <w:t> </w:t>
                  </w:r>
                </w:p>
                <w:p w14:paraId="3E25BF9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Lianbin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Chen</w:t>
                  </w:r>
                  <w:r w:rsidRPr="00C471AC">
                    <w:rPr>
                      <w:rFonts w:ascii="Calibri" w:eastAsia="Calibri" w:hAnsi="Calibri" w:cs="Calibri"/>
                    </w:rPr>
                    <w:t>, TSS Head</w:t>
                  </w:r>
                </w:p>
                <w:p w14:paraId="4933595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Acro Biosystems, USA </w:t>
                  </w:r>
                </w:p>
              </w:tc>
            </w:tr>
            <w:tr w:rsidR="00C471AC" w:rsidRPr="00C471AC" w14:paraId="28B95E05" w14:textId="77777777" w:rsidTr="00C471AC">
              <w:trPr>
                <w:trHeight w:val="339"/>
              </w:trPr>
              <w:tc>
                <w:tcPr>
                  <w:tcW w:w="1081" w:type="dxa"/>
                  <w:gridSpan w:val="2"/>
                  <w:shd w:val="clear" w:color="auto" w:fill="DEEAF6"/>
                  <w:vAlign w:val="center"/>
                </w:tcPr>
                <w:p w14:paraId="42498CB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4:00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DEEAF6"/>
                  <w:vAlign w:val="center"/>
                </w:tcPr>
                <w:p w14:paraId="1AA859F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GMP and Regulatory Compliance</w:t>
                  </w:r>
                </w:p>
                <w:p w14:paraId="4791355F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proofErr w:type="spellStart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>Mahabubi</w:t>
                  </w:r>
                  <w:proofErr w:type="spellEnd"/>
                  <w:r w:rsidRPr="00C471AC">
                    <w:rPr>
                      <w:rFonts w:ascii="Calibri" w:eastAsia="Calibri" w:hAnsi="Calibri" w:cs="Calibri"/>
                      <w:b/>
                      <w:bCs/>
                    </w:rPr>
                    <w:t xml:space="preserve"> Shadick</w:t>
                  </w:r>
                  <w:r w:rsidRPr="00C471AC">
                    <w:rPr>
                      <w:rFonts w:ascii="Calibri" w:eastAsia="Calibri" w:hAnsi="Calibri" w:cs="Calibri"/>
                    </w:rPr>
                    <w:t xml:space="preserve">, President, Quality Operations, Bharat Biotech </w:t>
                  </w:r>
                </w:p>
              </w:tc>
            </w:tr>
            <w:bookmarkEnd w:id="3"/>
            <w:tr w:rsidR="00C471AC" w:rsidRPr="00C471AC" w14:paraId="4AC02267" w14:textId="77777777" w:rsidTr="00C471AC">
              <w:trPr>
                <w:trHeight w:val="753"/>
              </w:trPr>
              <w:tc>
                <w:tcPr>
                  <w:tcW w:w="1081" w:type="dxa"/>
                  <w:gridSpan w:val="2"/>
                  <w:shd w:val="clear" w:color="auto" w:fill="BDD6EE"/>
                  <w:vAlign w:val="center"/>
                </w:tcPr>
                <w:p w14:paraId="6A58BDDB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lastRenderedPageBreak/>
                    <w:t>4:25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BDD6EE"/>
                  <w:vAlign w:val="center"/>
                </w:tcPr>
                <w:p w14:paraId="697864CE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Buffer time</w:t>
                  </w:r>
                </w:p>
              </w:tc>
            </w:tr>
            <w:tr w:rsidR="00C471AC" w:rsidRPr="00C471AC" w14:paraId="20DE7DC9" w14:textId="77777777" w:rsidTr="00C471AC">
              <w:trPr>
                <w:trHeight w:val="609"/>
              </w:trPr>
              <w:tc>
                <w:tcPr>
                  <w:tcW w:w="1081" w:type="dxa"/>
                  <w:gridSpan w:val="2"/>
                  <w:shd w:val="clear" w:color="auto" w:fill="DEEAF6"/>
                  <w:vAlign w:val="center"/>
                </w:tcPr>
                <w:p w14:paraId="47F4B504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4:45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DEEAF6"/>
                  <w:vAlign w:val="center"/>
                </w:tcPr>
                <w:p w14:paraId="11D12E00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Times New Roman"/>
                      <w:b/>
                      <w:bCs/>
                    </w:rPr>
                  </w:pPr>
                  <w:r w:rsidRPr="00C471AC">
                    <w:rPr>
                      <w:rFonts w:ascii="Calibri" w:eastAsia="Calibri" w:hAnsi="Calibri" w:cs="Times New Roman"/>
                      <w:b/>
                      <w:bCs/>
                    </w:rPr>
                    <w:t>Draw for Gifts (Sapphire Hall)</w:t>
                  </w:r>
                </w:p>
              </w:tc>
            </w:tr>
            <w:tr w:rsidR="00C471AC" w:rsidRPr="00C471AC" w14:paraId="624381EE" w14:textId="77777777" w:rsidTr="00813ED3">
              <w:trPr>
                <w:trHeight w:val="501"/>
              </w:trPr>
              <w:tc>
                <w:tcPr>
                  <w:tcW w:w="1081" w:type="dxa"/>
                  <w:gridSpan w:val="2"/>
                  <w:shd w:val="clear" w:color="auto" w:fill="FFFF00"/>
                  <w:vAlign w:val="center"/>
                </w:tcPr>
                <w:p w14:paraId="128C3BF3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>5:15 PM</w:t>
                  </w:r>
                </w:p>
              </w:tc>
              <w:tc>
                <w:tcPr>
                  <w:tcW w:w="3659" w:type="dxa"/>
                  <w:gridSpan w:val="2"/>
                  <w:shd w:val="clear" w:color="auto" w:fill="FFFF00"/>
                  <w:vAlign w:val="center"/>
                </w:tcPr>
                <w:p w14:paraId="28E48809" w14:textId="77777777" w:rsidR="00C471AC" w:rsidRPr="00C471AC" w:rsidRDefault="00C471AC" w:rsidP="00C471AC">
                  <w:pPr>
                    <w:jc w:val="center"/>
                    <w:rPr>
                      <w:rFonts w:ascii="Calibri" w:eastAsia="Calibri" w:hAnsi="Calibri" w:cs="Calibri"/>
                    </w:rPr>
                  </w:pPr>
                  <w:r w:rsidRPr="00C471AC">
                    <w:rPr>
                      <w:rFonts w:ascii="Calibri" w:eastAsia="Calibri" w:hAnsi="Calibri" w:cs="Calibri"/>
                    </w:rPr>
                    <w:t xml:space="preserve">End of Day 2   </w:t>
                  </w:r>
                </w:p>
              </w:tc>
            </w:tr>
          </w:tbl>
          <w:p w14:paraId="52DC7E4C" w14:textId="77777777" w:rsidR="00C471AC" w:rsidRPr="00C471AC" w:rsidRDefault="00C471AC" w:rsidP="00C471AC">
            <w:pPr>
              <w:rPr>
                <w:rFonts w:ascii="Calibri" w:eastAsia="Calibri" w:hAnsi="Calibri" w:cs="Times New Roman"/>
              </w:rPr>
            </w:pPr>
          </w:p>
        </w:tc>
      </w:tr>
    </w:tbl>
    <w:p w14:paraId="58310EB0" w14:textId="77777777" w:rsidR="00BA1E7A" w:rsidRDefault="00BA1E7A"/>
    <w:sectPr w:rsidR="00BA1E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1AC"/>
    <w:rsid w:val="006C1D3F"/>
    <w:rsid w:val="009A3C34"/>
    <w:rsid w:val="00BA1E7A"/>
    <w:rsid w:val="00BE19D2"/>
    <w:rsid w:val="00C4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06B15"/>
  <w15:chartTrackingRefBased/>
  <w15:docId w15:val="{6B088DB2-9462-4B72-AD3B-8D0627E12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71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7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71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71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71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1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71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71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71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71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71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71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71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71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71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71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71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71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71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7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71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71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71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71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71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71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71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71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71A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71A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1527</Words>
  <Characters>8708</Characters>
  <Application>Microsoft Office Word</Application>
  <DocSecurity>0</DocSecurity>
  <Lines>72</Lines>
  <Paragraphs>20</Paragraphs>
  <ScaleCrop>false</ScaleCrop>
  <Company/>
  <LinksUpToDate>false</LinksUpToDate>
  <CharactersWithSpaces>10215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 Singhal</dc:creator>
  <cp:keywords/>
  <dc:description/>
  <cp:lastModifiedBy>Arun Singhal</cp:lastModifiedBy>
  <cp:revision>1</cp:revision>
  <dcterms:created xsi:type="dcterms:W3CDTF">2026-04-15T04:39:00Z</dcterms:created>
  <dcterms:modified xsi:type="dcterms:W3CDTF">2026-04-15T04:40:00Z</dcterms:modified>
</cp:coreProperties>
</file>